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1291"/>
        <w:tblW w:w="288" w:type="dxa"/>
        <w:tblLook w:val="04A0" w:firstRow="1" w:lastRow="0" w:firstColumn="1" w:lastColumn="0" w:noHBand="0" w:noVBand="1"/>
      </w:tblPr>
      <w:tblGrid>
        <w:gridCol w:w="288"/>
      </w:tblGrid>
      <w:tr w:rsidR="007A782A" w:rsidRPr="00D54E9F" w14:paraId="499DE32A" w14:textId="77777777" w:rsidTr="007A782A">
        <w:tc>
          <w:tcPr>
            <w:tcW w:w="288" w:type="dxa"/>
          </w:tcPr>
          <w:p w14:paraId="11B43690" w14:textId="77777777" w:rsidR="007A782A" w:rsidRPr="00D54E9F" w:rsidRDefault="007A782A" w:rsidP="007A782A">
            <w:pPr>
              <w:rPr>
                <w:noProof/>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647"/>
      </w:tblGrid>
      <w:tr w:rsidR="00F576F3" w14:paraId="272AD26D" w14:textId="77777777" w:rsidTr="00F576F3">
        <w:tc>
          <w:tcPr>
            <w:tcW w:w="2547" w:type="dxa"/>
          </w:tcPr>
          <w:p w14:paraId="75C4964F" w14:textId="0B60CEDB"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Job Title</w:t>
            </w:r>
            <w:r w:rsidRPr="00C30410">
              <w:rPr>
                <w:rFonts w:ascii="Merriweather" w:eastAsia="Times New Roman" w:hAnsi="Merriweather" w:cs="Open Sans"/>
                <w:color w:val="005595"/>
                <w:sz w:val="26"/>
                <w:szCs w:val="26"/>
              </w:rPr>
              <w:t>:</w:t>
            </w:r>
          </w:p>
        </w:tc>
        <w:tc>
          <w:tcPr>
            <w:tcW w:w="7647" w:type="dxa"/>
          </w:tcPr>
          <w:p w14:paraId="11C75594" w14:textId="484D896D" w:rsidR="00F576F3" w:rsidRPr="00F576F3" w:rsidRDefault="006844C0" w:rsidP="005308EF">
            <w:pPr>
              <w:spacing w:before="120" w:after="0" w:line="240" w:lineRule="auto"/>
              <w:rPr>
                <w:rFonts w:eastAsia="Times New Roman" w:cs="Open Sans"/>
                <w:bCs/>
                <w:color w:val="auto"/>
                <w:szCs w:val="22"/>
              </w:rPr>
            </w:pPr>
            <w:r>
              <w:rPr>
                <w:rFonts w:eastAsia="Times New Roman" w:cs="Open Sans"/>
                <w:bCs/>
                <w:color w:val="auto"/>
                <w:szCs w:val="22"/>
              </w:rPr>
              <w:t>Talent Acquisition Partner</w:t>
            </w:r>
          </w:p>
        </w:tc>
      </w:tr>
      <w:tr w:rsidR="00F576F3" w14:paraId="4B41229C" w14:textId="77777777" w:rsidTr="00F576F3">
        <w:tc>
          <w:tcPr>
            <w:tcW w:w="2547" w:type="dxa"/>
          </w:tcPr>
          <w:p w14:paraId="30D77A43" w14:textId="53D0E948"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Department:</w:t>
            </w:r>
          </w:p>
        </w:tc>
        <w:tc>
          <w:tcPr>
            <w:tcW w:w="7647" w:type="dxa"/>
          </w:tcPr>
          <w:p w14:paraId="557A2DF0" w14:textId="63C309A3" w:rsidR="00F576F3" w:rsidRPr="00F576F3" w:rsidRDefault="006844C0" w:rsidP="005308EF">
            <w:pPr>
              <w:spacing w:before="120" w:after="0" w:line="240" w:lineRule="auto"/>
              <w:rPr>
                <w:rFonts w:eastAsia="Times New Roman" w:cs="Open Sans"/>
                <w:bCs/>
                <w:color w:val="auto"/>
                <w:szCs w:val="22"/>
              </w:rPr>
            </w:pPr>
            <w:r>
              <w:rPr>
                <w:rFonts w:eastAsia="Times New Roman" w:cs="Open Sans"/>
                <w:bCs/>
                <w:color w:val="auto"/>
                <w:szCs w:val="22"/>
              </w:rPr>
              <w:t>People and Organisational Development (POD)</w:t>
            </w:r>
          </w:p>
        </w:tc>
      </w:tr>
      <w:tr w:rsidR="00F576F3" w14:paraId="688A81A9" w14:textId="77777777" w:rsidTr="00F576F3">
        <w:tc>
          <w:tcPr>
            <w:tcW w:w="2547" w:type="dxa"/>
          </w:tcPr>
          <w:p w14:paraId="1CD98D05" w14:textId="3E445753"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Reports to:</w:t>
            </w:r>
          </w:p>
        </w:tc>
        <w:tc>
          <w:tcPr>
            <w:tcW w:w="7647" w:type="dxa"/>
          </w:tcPr>
          <w:p w14:paraId="6103C431" w14:textId="0B5EF32A" w:rsidR="00F576F3" w:rsidRPr="00F576F3" w:rsidRDefault="006844C0" w:rsidP="005308EF">
            <w:pPr>
              <w:spacing w:before="120" w:after="0" w:line="240" w:lineRule="auto"/>
              <w:rPr>
                <w:rFonts w:eastAsia="Times New Roman" w:cs="Open Sans"/>
                <w:bCs/>
                <w:color w:val="auto"/>
                <w:szCs w:val="22"/>
              </w:rPr>
            </w:pPr>
            <w:r>
              <w:rPr>
                <w:rFonts w:eastAsia="Times New Roman" w:cs="Open Sans"/>
                <w:bCs/>
                <w:color w:val="auto"/>
                <w:szCs w:val="22"/>
              </w:rPr>
              <w:t>Principal POD Business Partner</w:t>
            </w:r>
          </w:p>
        </w:tc>
      </w:tr>
      <w:tr w:rsidR="00F576F3" w14:paraId="47F283A3" w14:textId="77777777" w:rsidTr="00F576F3">
        <w:tc>
          <w:tcPr>
            <w:tcW w:w="2547" w:type="dxa"/>
          </w:tcPr>
          <w:p w14:paraId="249D25E2" w14:textId="0C5BA951" w:rsidR="00F576F3" w:rsidRDefault="00F576F3"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Direct Reports:</w:t>
            </w:r>
          </w:p>
        </w:tc>
        <w:tc>
          <w:tcPr>
            <w:tcW w:w="7647" w:type="dxa"/>
          </w:tcPr>
          <w:p w14:paraId="3BC321C0" w14:textId="664A7C77" w:rsidR="00F576F3" w:rsidRDefault="006844C0" w:rsidP="005308EF">
            <w:pPr>
              <w:spacing w:before="120" w:after="0" w:line="240" w:lineRule="auto"/>
              <w:rPr>
                <w:rFonts w:ascii="Merriweather" w:eastAsia="Times New Roman" w:hAnsi="Merriweather" w:cs="Open Sans"/>
                <w:b/>
                <w:color w:val="005595"/>
                <w:sz w:val="26"/>
                <w:szCs w:val="26"/>
              </w:rPr>
            </w:pPr>
            <w:r>
              <w:rPr>
                <w:rFonts w:eastAsia="Times New Roman" w:cs="Open Sans"/>
                <w:bCs/>
                <w:color w:val="auto"/>
                <w:szCs w:val="22"/>
              </w:rPr>
              <w:t>None</w:t>
            </w:r>
          </w:p>
        </w:tc>
      </w:tr>
      <w:tr w:rsidR="002E3060" w14:paraId="2270EF08" w14:textId="77777777" w:rsidTr="00F576F3">
        <w:tc>
          <w:tcPr>
            <w:tcW w:w="2547" w:type="dxa"/>
          </w:tcPr>
          <w:p w14:paraId="3DB0E998" w14:textId="0BE4C72A" w:rsidR="002E3060" w:rsidRDefault="00F576F3" w:rsidP="005308EF">
            <w:pPr>
              <w:spacing w:before="120"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t>Location:</w:t>
            </w:r>
          </w:p>
        </w:tc>
        <w:tc>
          <w:tcPr>
            <w:tcW w:w="7647" w:type="dxa"/>
          </w:tcPr>
          <w:p w14:paraId="46FE3CD7" w14:textId="5A2CFA0C" w:rsidR="002E3060" w:rsidRPr="00F576F3" w:rsidRDefault="002E3060" w:rsidP="005308EF">
            <w:pPr>
              <w:spacing w:before="120" w:after="0" w:line="240" w:lineRule="auto"/>
              <w:rPr>
                <w:rFonts w:eastAsia="Times New Roman" w:cs="Open Sans"/>
                <w:bCs/>
                <w:color w:val="auto"/>
                <w:sz w:val="24"/>
                <w:szCs w:val="24"/>
              </w:rPr>
            </w:pPr>
            <w:r w:rsidRPr="00F576F3">
              <w:rPr>
                <w:rFonts w:eastAsia="Times New Roman" w:cs="Open Sans"/>
                <w:bCs/>
                <w:color w:val="auto"/>
                <w:szCs w:val="22"/>
              </w:rPr>
              <w:t>Rotationally On Site</w:t>
            </w:r>
            <w:r w:rsidR="005308EF">
              <w:rPr>
                <w:rFonts w:eastAsia="Times New Roman" w:cs="Open Sans"/>
                <w:bCs/>
                <w:color w:val="auto"/>
                <w:szCs w:val="22"/>
              </w:rPr>
              <w:t xml:space="preserve"> </w:t>
            </w:r>
          </w:p>
        </w:tc>
      </w:tr>
      <w:tr w:rsidR="002E3060" w14:paraId="66340F8E" w14:textId="77777777" w:rsidTr="00F576F3">
        <w:tc>
          <w:tcPr>
            <w:tcW w:w="2547" w:type="dxa"/>
          </w:tcPr>
          <w:p w14:paraId="618EC119" w14:textId="102CB283" w:rsidR="002E3060" w:rsidRDefault="002E3060"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Contract Type:</w:t>
            </w:r>
          </w:p>
        </w:tc>
        <w:tc>
          <w:tcPr>
            <w:tcW w:w="7647" w:type="dxa"/>
          </w:tcPr>
          <w:p w14:paraId="3C92C8F4" w14:textId="4B38DF22" w:rsidR="002E3060" w:rsidRPr="00F576F3" w:rsidRDefault="00F576F3" w:rsidP="005308EF">
            <w:pPr>
              <w:spacing w:before="120" w:after="0" w:line="240" w:lineRule="auto"/>
              <w:rPr>
                <w:rFonts w:eastAsia="Times New Roman" w:cs="Open Sans"/>
                <w:bCs/>
                <w:color w:val="auto"/>
                <w:szCs w:val="22"/>
              </w:rPr>
            </w:pPr>
            <w:r w:rsidRPr="00F576F3">
              <w:rPr>
                <w:rFonts w:eastAsia="Times New Roman" w:cs="Open Sans"/>
                <w:bCs/>
                <w:color w:val="auto"/>
                <w:szCs w:val="22"/>
              </w:rPr>
              <w:t>Temporary</w:t>
            </w:r>
            <w:r w:rsidR="006844C0">
              <w:rPr>
                <w:rFonts w:eastAsia="Times New Roman" w:cs="Open Sans"/>
                <w:bCs/>
                <w:color w:val="auto"/>
                <w:szCs w:val="22"/>
              </w:rPr>
              <w:t xml:space="preserve"> – 12 months</w:t>
            </w:r>
          </w:p>
        </w:tc>
      </w:tr>
      <w:tr w:rsidR="002E3060" w14:paraId="6543FE50" w14:textId="77777777" w:rsidTr="00F576F3">
        <w:tc>
          <w:tcPr>
            <w:tcW w:w="2547" w:type="dxa"/>
          </w:tcPr>
          <w:p w14:paraId="4C2CA23F" w14:textId="6D06E979" w:rsidR="002E3060" w:rsidRDefault="002E3060" w:rsidP="005308EF">
            <w:pPr>
              <w:spacing w:before="120"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Grade:</w:t>
            </w:r>
          </w:p>
        </w:tc>
        <w:tc>
          <w:tcPr>
            <w:tcW w:w="7647" w:type="dxa"/>
          </w:tcPr>
          <w:p w14:paraId="67593B47" w14:textId="0B45BE35" w:rsidR="002E3060" w:rsidRPr="00FA5BB5" w:rsidRDefault="006844C0" w:rsidP="005308EF">
            <w:pPr>
              <w:spacing w:before="120" w:after="0" w:line="240" w:lineRule="auto"/>
              <w:rPr>
                <w:rFonts w:eastAsia="Times New Roman" w:cs="Open Sans"/>
                <w:bCs/>
                <w:color w:val="auto"/>
                <w:szCs w:val="22"/>
              </w:rPr>
            </w:pPr>
            <w:r>
              <w:rPr>
                <w:rFonts w:eastAsia="Times New Roman" w:cs="Open Sans"/>
                <w:bCs/>
                <w:color w:val="auto"/>
                <w:szCs w:val="22"/>
              </w:rPr>
              <w:t>CA5</w:t>
            </w:r>
          </w:p>
        </w:tc>
      </w:tr>
    </w:tbl>
    <w:p w14:paraId="5BCDDD89" w14:textId="33AB57EA" w:rsidR="009937A4" w:rsidRDefault="009937A4" w:rsidP="00C30410">
      <w:pPr>
        <w:spacing w:after="0" w:line="240" w:lineRule="auto"/>
        <w:rPr>
          <w:rFonts w:ascii="Merriweather" w:eastAsia="Times New Roman" w:hAnsi="Merriweather" w:cs="Open Sans"/>
          <w:b/>
          <w:color w:val="005595"/>
          <w:sz w:val="26"/>
          <w:szCs w:val="26"/>
        </w:rPr>
      </w:pPr>
    </w:p>
    <w:p w14:paraId="4CB630D0" w14:textId="77777777" w:rsidR="00C30410" w:rsidRPr="00C30410" w:rsidRDefault="00C30410" w:rsidP="00C30410">
      <w:pPr>
        <w:spacing w:after="0" w:line="240" w:lineRule="auto"/>
        <w:rPr>
          <w:rFonts w:eastAsia="Times New Roman" w:cs="Open Sans"/>
          <w:b/>
          <w:color w:val="595959"/>
          <w:sz w:val="32"/>
          <w:szCs w:val="32"/>
        </w:rPr>
      </w:pPr>
      <w:r w:rsidRPr="00C30410">
        <w:rPr>
          <w:rFonts w:eastAsia="Times New Roman" w:cs="Open Sans"/>
          <w:b/>
          <w:color w:val="595959"/>
          <w:sz w:val="32"/>
          <w:szCs w:val="32"/>
        </w:rPr>
        <w:t>Main purpose of the job</w:t>
      </w:r>
    </w:p>
    <w:p w14:paraId="047B8C8F" w14:textId="77777777" w:rsidR="00C30410" w:rsidRPr="00C30410" w:rsidRDefault="00C30410" w:rsidP="00C30410">
      <w:pPr>
        <w:spacing w:after="0" w:line="240" w:lineRule="auto"/>
        <w:rPr>
          <w:rFonts w:ascii="Merriweather" w:eastAsia="Times New Roman" w:hAnsi="Merriweather" w:cs="Open Sans"/>
          <w:b/>
          <w:color w:val="595959"/>
          <w:sz w:val="16"/>
          <w:szCs w:val="16"/>
        </w:rPr>
      </w:pPr>
    </w:p>
    <w:p w14:paraId="116B0CCD" w14:textId="77777777" w:rsidR="003B2272" w:rsidRPr="003B2272" w:rsidRDefault="003B2272" w:rsidP="003B2272">
      <w:pPr>
        <w:spacing w:after="0" w:line="271" w:lineRule="auto"/>
        <w:rPr>
          <w:rFonts w:cs="Open Sans"/>
          <w:szCs w:val="22"/>
        </w:rPr>
      </w:pPr>
      <w:r w:rsidRPr="003B2272">
        <w:rPr>
          <w:rFonts w:cs="Open Sans"/>
          <w:szCs w:val="22"/>
        </w:rPr>
        <w:t>As the Mining Remediation Authority continues to strengthen its approach to recruitment, talent attraction and workforce planning, this role will play a key part in ensuring we attract and secure the skills needed to deliver our strategic objectives. With a significant programme of recruitment activity planned over the coming months, the postholder will lead the delivery and continuous improvement of our recruitment service, whilst helping to build sustainable talent pipelines for the future. Working independently and as part of a supportive People and Organisational Development team, the role will partner closely with managers across the organisation to provide expert recruitment advice and practical support.</w:t>
      </w:r>
    </w:p>
    <w:p w14:paraId="3F7EBCEA" w14:textId="1459F1E2" w:rsidR="00C36949" w:rsidRDefault="00C36949">
      <w:pPr>
        <w:spacing w:after="0" w:line="240" w:lineRule="auto"/>
        <w:rPr>
          <w:rFonts w:eastAsia="Times New Roman" w:cs="Open Sans"/>
          <w:b/>
          <w:color w:val="595959"/>
          <w:sz w:val="32"/>
          <w:szCs w:val="32"/>
        </w:rPr>
      </w:pPr>
    </w:p>
    <w:p w14:paraId="7350CD44" w14:textId="2B60E6B0" w:rsidR="00C30410" w:rsidRPr="00C30410" w:rsidRDefault="00C30410" w:rsidP="00C30410">
      <w:pPr>
        <w:spacing w:after="0" w:line="240" w:lineRule="auto"/>
        <w:jc w:val="both"/>
        <w:rPr>
          <w:rFonts w:eastAsia="Times New Roman" w:cs="Open Sans"/>
          <w:b/>
          <w:color w:val="595959"/>
          <w:sz w:val="32"/>
          <w:szCs w:val="32"/>
        </w:rPr>
      </w:pPr>
      <w:r w:rsidRPr="00C30410">
        <w:rPr>
          <w:rFonts w:eastAsia="Times New Roman" w:cs="Open Sans"/>
          <w:b/>
          <w:color w:val="595959"/>
          <w:sz w:val="32"/>
          <w:szCs w:val="32"/>
        </w:rPr>
        <w:t>Responsibilities</w:t>
      </w:r>
    </w:p>
    <w:p w14:paraId="7DDF8DCE" w14:textId="77777777" w:rsidR="00C30410" w:rsidRPr="00C30410" w:rsidRDefault="00C30410" w:rsidP="00C30410">
      <w:pPr>
        <w:spacing w:after="0" w:line="240" w:lineRule="auto"/>
        <w:rPr>
          <w:rFonts w:ascii="Merriweather" w:eastAsia="Times New Roman" w:hAnsi="Merriweather" w:cs="Open Sans"/>
          <w:b/>
          <w:color w:val="005595"/>
          <w:sz w:val="26"/>
          <w:szCs w:val="26"/>
        </w:rPr>
      </w:pPr>
    </w:p>
    <w:p w14:paraId="04500B74" w14:textId="77777777" w:rsidR="00C30410" w:rsidRPr="00C30410" w:rsidRDefault="00C30410" w:rsidP="00C30410">
      <w:pPr>
        <w:spacing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t xml:space="preserve">Specific </w:t>
      </w:r>
    </w:p>
    <w:p w14:paraId="1DBA30F8" w14:textId="58ECB332" w:rsidR="00C30410" w:rsidRPr="00FA5BB5"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Deliver a consistent, compliant, high-quality and timely recruitment service across multiple live vacancies, balancing competing priorities and keeping hiring managers, candidates and POD colleagues informed throughout the process.</w:t>
      </w:r>
      <w:r w:rsidRPr="00FA5BB5">
        <w:rPr>
          <w:rFonts w:eastAsia="Times New Roman" w:cs="Open Sans"/>
          <w:color w:val="auto"/>
          <w:szCs w:val="22"/>
        </w:rPr>
        <w:t xml:space="preserve"> </w:t>
      </w:r>
    </w:p>
    <w:p w14:paraId="1BB63AEB" w14:textId="07224937"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Partner with hiring managers to plan, prioritise and deliver recruitment campaigns from vacancy approval through to offer, giving practical advice on attraction, selection, inclusive assessment and use of the Applicant Tracking System.</w:t>
      </w:r>
    </w:p>
    <w:p w14:paraId="52B60225" w14:textId="77777777"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Promote the Mining Remediation Authority in ways that reflect our values of trusted, inclusive and progressive, using inclusive recruitment methods, proactive attraction channels and targeted sourcing approaches to reach a broad and diverse candidate market.</w:t>
      </w:r>
    </w:p>
    <w:p w14:paraId="3AF69CD9" w14:textId="77777777" w:rsid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Coach and upskill managers as appropriate, ensuring they understand the attraction, recruitment and selection lifecycle and can use the Applicant Tracking System confidently and consistently.</w:t>
      </w:r>
    </w:p>
    <w:p w14:paraId="66E7C1D2" w14:textId="25B7CE44"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lastRenderedPageBreak/>
        <w:t>Proactively manage recruitment campaigns in line with our Recruitment Principles, keeping activity moving at pace, giving clear guidance on selection processes and ensuring good practice and legal compliance.</w:t>
      </w:r>
    </w:p>
    <w:p w14:paraId="760131AC" w14:textId="2D455A15"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 xml:space="preserve">Work with the </w:t>
      </w:r>
      <w:r>
        <w:rPr>
          <w:rFonts w:eastAsia="Times New Roman" w:cs="Open Sans"/>
          <w:color w:val="auto"/>
          <w:szCs w:val="22"/>
        </w:rPr>
        <w:t>POD</w:t>
      </w:r>
      <w:r w:rsidRPr="006844C0">
        <w:rPr>
          <w:rFonts w:eastAsia="Times New Roman" w:cs="Open Sans"/>
          <w:color w:val="auto"/>
          <w:szCs w:val="22"/>
        </w:rPr>
        <w:t xml:space="preserve"> Business Partners and managers to understand workforce planning requirements, future skills gaps and needs in order to forward plan any attraction campaigns and forecast headcount needs.</w:t>
      </w:r>
    </w:p>
    <w:p w14:paraId="4C84C94F" w14:textId="1D6450BA"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Maintain the offer process, liaising with hiring manager to agree the offer and secure candidate acceptance</w:t>
      </w:r>
    </w:p>
    <w:p w14:paraId="34193BB0" w14:textId="1F023145"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Ensure that interview panel members have completed relevant interview training and that the panel make up is diverse, balanced and appropriate</w:t>
      </w:r>
    </w:p>
    <w:p w14:paraId="5927817D" w14:textId="25501D74"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 xml:space="preserve">Build upon and drive appropriate </w:t>
      </w:r>
      <w:r>
        <w:rPr>
          <w:rFonts w:eastAsia="Times New Roman" w:cs="Open Sans"/>
          <w:color w:val="auto"/>
          <w:szCs w:val="22"/>
        </w:rPr>
        <w:t>inclusion</w:t>
      </w:r>
      <w:r w:rsidRPr="006844C0">
        <w:rPr>
          <w:rFonts w:eastAsia="Times New Roman" w:cs="Open Sans"/>
          <w:color w:val="auto"/>
          <w:szCs w:val="22"/>
        </w:rPr>
        <w:t xml:space="preserve"> strategies and initiatives, including but not limited to developing anonymous recruitment tasks/selection exercises to ensure unbiased selection</w:t>
      </w:r>
    </w:p>
    <w:p w14:paraId="10955FEA" w14:textId="4ED6B6E6"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Ensure that Job Descriptions are current and relevant before publishing</w:t>
      </w:r>
    </w:p>
    <w:p w14:paraId="411E84A8" w14:textId="021F8557"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 xml:space="preserve">Stay up to date with industry best practice by attending regular CPD events, ensuring our attraction and recruitment processes are innovative, in line with continuous improvement principles and meet our </w:t>
      </w:r>
      <w:r>
        <w:rPr>
          <w:rFonts w:eastAsia="Times New Roman" w:cs="Open Sans"/>
          <w:color w:val="auto"/>
          <w:szCs w:val="22"/>
        </w:rPr>
        <w:t>Everyday Inclusion plan</w:t>
      </w:r>
      <w:r w:rsidRPr="006844C0">
        <w:rPr>
          <w:rFonts w:eastAsia="Times New Roman" w:cs="Open Sans"/>
          <w:color w:val="auto"/>
          <w:szCs w:val="22"/>
        </w:rPr>
        <w:t xml:space="preserve"> aims </w:t>
      </w:r>
    </w:p>
    <w:p w14:paraId="42182580" w14:textId="77FA859C"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Provide advice, guidance and hands-on delivery of attraction and sourcing campaigns, using appropriate advertising channels, LinkedIn Talent Solutions, professional networks and targeted search to improve reach, candidate quality and return on investment.</w:t>
      </w:r>
    </w:p>
    <w:p w14:paraId="0C46985B" w14:textId="00F79181"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Increase the proportion of quality direct hires year on year by using direct sourcing, candidate pipelining, LinkedIn Talent Solutions and effective campaign planning to reduce reliance on agencies where appropriate.</w:t>
      </w:r>
    </w:p>
    <w:p w14:paraId="06C587D1" w14:textId="5E212E87"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Track, report and analyse recruitment activity, including vacancy volumes, time to hire, source of hire, candidate experience and campaign outcomes, using the insight to identify trends and improve the recruitment service.</w:t>
      </w:r>
    </w:p>
    <w:p w14:paraId="5F97883D" w14:textId="717B672D"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 xml:space="preserve">Maintain positive relationships with third party recruitment companies to ensure value for money and provision of </w:t>
      </w:r>
      <w:r w:rsidRPr="006844C0">
        <w:rPr>
          <w:rFonts w:eastAsia="Times New Roman" w:cs="Open Sans"/>
          <w:color w:val="auto"/>
          <w:szCs w:val="22"/>
        </w:rPr>
        <w:t>high-quality</w:t>
      </w:r>
      <w:r w:rsidRPr="006844C0">
        <w:rPr>
          <w:rFonts w:eastAsia="Times New Roman" w:cs="Open Sans"/>
          <w:color w:val="auto"/>
          <w:szCs w:val="22"/>
        </w:rPr>
        <w:t xml:space="preserve"> candidates</w:t>
      </w:r>
    </w:p>
    <w:p w14:paraId="1C5EF152" w14:textId="3368944F"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Attend recruitment networking events, careers events and professional forums to promote the Mining Remediation Authority’s employer brand and build talent pipelines for future vacancies.</w:t>
      </w:r>
    </w:p>
    <w:p w14:paraId="5690001B" w14:textId="6EDF1D62" w:rsidR="006844C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Lead the effective use and continuous improvement of the Applicant Tracking System, ensuring workflows support a positive candidate and hiring manager experience, reliable reporting and efficient recruitment administration.</w:t>
      </w:r>
    </w:p>
    <w:p w14:paraId="0AF54BA0" w14:textId="66084F25" w:rsidR="00C30410" w:rsidRPr="006844C0" w:rsidRDefault="006844C0" w:rsidP="006844C0">
      <w:pPr>
        <w:numPr>
          <w:ilvl w:val="0"/>
          <w:numId w:val="8"/>
        </w:numPr>
        <w:spacing w:before="120" w:after="0" w:line="240" w:lineRule="auto"/>
        <w:ind w:left="425" w:hanging="425"/>
        <w:rPr>
          <w:rFonts w:eastAsia="Times New Roman" w:cs="Open Sans"/>
          <w:color w:val="auto"/>
          <w:szCs w:val="22"/>
        </w:rPr>
      </w:pPr>
      <w:r w:rsidRPr="006844C0">
        <w:rPr>
          <w:rFonts w:eastAsia="Times New Roman" w:cs="Open Sans"/>
          <w:color w:val="auto"/>
          <w:szCs w:val="22"/>
        </w:rPr>
        <w:t xml:space="preserve">Work with the </w:t>
      </w:r>
      <w:r w:rsidRPr="006844C0">
        <w:rPr>
          <w:rFonts w:eastAsia="Times New Roman" w:cs="Open Sans"/>
          <w:color w:val="auto"/>
          <w:szCs w:val="22"/>
        </w:rPr>
        <w:t>POD Support Officer</w:t>
      </w:r>
      <w:r w:rsidRPr="006844C0">
        <w:rPr>
          <w:rFonts w:eastAsia="Times New Roman" w:cs="Open Sans"/>
          <w:color w:val="auto"/>
          <w:szCs w:val="22"/>
        </w:rPr>
        <w:t xml:space="preserve"> to ensure that all offer letters, associated documentation and on-boarding processes are processed</w:t>
      </w:r>
    </w:p>
    <w:p w14:paraId="7F62EF12" w14:textId="77777777" w:rsidR="00C30410" w:rsidRPr="00C30410" w:rsidRDefault="00C30410" w:rsidP="00C30410">
      <w:pPr>
        <w:spacing w:after="0" w:line="240" w:lineRule="auto"/>
        <w:rPr>
          <w:rFonts w:ascii="Merriweather" w:eastAsia="Times New Roman" w:hAnsi="Merriweather" w:cs="Open Sans"/>
          <w:color w:val="auto"/>
          <w:szCs w:val="22"/>
        </w:rPr>
      </w:pPr>
    </w:p>
    <w:p w14:paraId="168ED4E3" w14:textId="77777777" w:rsidR="003B2272" w:rsidRDefault="003B2272">
      <w:pPr>
        <w:spacing w:after="0" w:line="240" w:lineRule="auto"/>
        <w:rPr>
          <w:rFonts w:ascii="Merriweather" w:eastAsia="Times New Roman" w:hAnsi="Merriweather" w:cs="Open Sans"/>
          <w:b/>
          <w:color w:val="005595"/>
          <w:sz w:val="26"/>
          <w:szCs w:val="26"/>
        </w:rPr>
      </w:pPr>
      <w:r>
        <w:rPr>
          <w:rFonts w:ascii="Merriweather" w:eastAsia="Times New Roman" w:hAnsi="Merriweather" w:cs="Open Sans"/>
          <w:b/>
          <w:color w:val="005595"/>
          <w:sz w:val="26"/>
          <w:szCs w:val="26"/>
        </w:rPr>
        <w:br w:type="page"/>
      </w:r>
    </w:p>
    <w:p w14:paraId="2327AA42" w14:textId="59A1282B" w:rsidR="00C30410" w:rsidRPr="00C30410" w:rsidRDefault="00C30410" w:rsidP="00C30410">
      <w:pPr>
        <w:spacing w:after="0" w:line="240" w:lineRule="auto"/>
        <w:rPr>
          <w:rFonts w:ascii="Merriweather" w:eastAsia="Times New Roman" w:hAnsi="Merriweather" w:cs="Open Sans"/>
          <w:b/>
          <w:color w:val="005595"/>
          <w:sz w:val="26"/>
          <w:szCs w:val="26"/>
        </w:rPr>
      </w:pPr>
      <w:r w:rsidRPr="00C30410">
        <w:rPr>
          <w:rFonts w:ascii="Merriweather" w:eastAsia="Times New Roman" w:hAnsi="Merriweather" w:cs="Open Sans"/>
          <w:b/>
          <w:color w:val="005595"/>
          <w:sz w:val="26"/>
          <w:szCs w:val="26"/>
        </w:rPr>
        <w:lastRenderedPageBreak/>
        <w:t xml:space="preserve">General </w:t>
      </w:r>
    </w:p>
    <w:p w14:paraId="09563BD3" w14:textId="2463263B" w:rsidR="006E74A0" w:rsidRPr="006E74A0" w:rsidRDefault="006E74A0" w:rsidP="009C4691">
      <w:pPr>
        <w:numPr>
          <w:ilvl w:val="0"/>
          <w:numId w:val="7"/>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Act in line with the behaviours and values of the organisation</w:t>
      </w:r>
      <w:r w:rsidR="009C4691">
        <w:rPr>
          <w:rFonts w:eastAsia="Times New Roman" w:cs="Open Sans"/>
          <w:color w:val="auto"/>
          <w:szCs w:val="22"/>
        </w:rPr>
        <w:t>.</w:t>
      </w:r>
    </w:p>
    <w:p w14:paraId="123619AE" w14:textId="0ABE5B03" w:rsidR="006E74A0" w:rsidRPr="006E74A0" w:rsidRDefault="006E74A0" w:rsidP="009C4691">
      <w:pPr>
        <w:numPr>
          <w:ilvl w:val="0"/>
          <w:numId w:val="9"/>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Manage your own performance to be accountable for meeting individual, team and corporate objectives</w:t>
      </w:r>
      <w:r w:rsidR="009C4691">
        <w:rPr>
          <w:rFonts w:eastAsia="Times New Roman" w:cs="Open Sans"/>
          <w:color w:val="auto"/>
          <w:szCs w:val="22"/>
        </w:rPr>
        <w:t>.</w:t>
      </w:r>
      <w:r w:rsidRPr="006E74A0">
        <w:rPr>
          <w:rFonts w:eastAsia="Times New Roman" w:cs="Open Sans"/>
          <w:color w:val="auto"/>
          <w:szCs w:val="22"/>
        </w:rPr>
        <w:t xml:space="preserve"> </w:t>
      </w:r>
    </w:p>
    <w:p w14:paraId="1EA3B432" w14:textId="43B630B2"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Act in accordance with the Scheme of Delegation and ensure propriety and regularity in the handling of public funds</w:t>
      </w:r>
      <w:r w:rsidR="009C4691">
        <w:rPr>
          <w:rFonts w:eastAsia="Times New Roman" w:cs="Open Sans"/>
          <w:color w:val="auto"/>
          <w:szCs w:val="22"/>
        </w:rPr>
        <w:t>.</w:t>
      </w:r>
    </w:p>
    <w:p w14:paraId="2B101981" w14:textId="3F76F5C1"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 xml:space="preserve">Actively demonstrate the </w:t>
      </w:r>
      <w:r w:rsidR="00204BFC">
        <w:rPr>
          <w:rFonts w:eastAsia="Times New Roman" w:cs="Open Sans"/>
          <w:color w:val="auto"/>
          <w:szCs w:val="22"/>
        </w:rPr>
        <w:t>Mining Remediation</w:t>
      </w:r>
      <w:r w:rsidRPr="006E74A0">
        <w:rPr>
          <w:rFonts w:eastAsia="Times New Roman" w:cs="Open Sans"/>
          <w:color w:val="auto"/>
          <w:szCs w:val="22"/>
        </w:rPr>
        <w:t xml:space="preserve"> Authority’s customer service standards expected of your role</w:t>
      </w:r>
      <w:r w:rsidR="009C4691">
        <w:rPr>
          <w:rFonts w:eastAsia="Times New Roman" w:cs="Open Sans"/>
          <w:color w:val="auto"/>
          <w:szCs w:val="22"/>
        </w:rPr>
        <w:t>.</w:t>
      </w:r>
    </w:p>
    <w:p w14:paraId="14BCADF7" w14:textId="51BEC5D4"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Follow and contribute to the improvement of operational and team processes and procedures</w:t>
      </w:r>
      <w:r w:rsidR="009C4691">
        <w:rPr>
          <w:rFonts w:eastAsia="Times New Roman" w:cs="Open Sans"/>
          <w:color w:val="auto"/>
          <w:szCs w:val="22"/>
        </w:rPr>
        <w:t>.</w:t>
      </w:r>
    </w:p>
    <w:p w14:paraId="155A9AB5" w14:textId="1EB83241" w:rsidR="006E74A0" w:rsidRPr="009C4691" w:rsidRDefault="008007DC"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Assist</w:t>
      </w:r>
      <w:r w:rsidR="006E74A0" w:rsidRPr="006E74A0">
        <w:rPr>
          <w:rFonts w:eastAsia="Times New Roman" w:cs="Open Sans"/>
          <w:color w:val="auto"/>
          <w:szCs w:val="22"/>
        </w:rPr>
        <w:t xml:space="preserve"> with the preparation and delivery of the team’s objectives, budgets and financial records</w:t>
      </w:r>
      <w:r w:rsidR="009C4691">
        <w:rPr>
          <w:rFonts w:eastAsia="Times New Roman" w:cs="Open Sans"/>
          <w:color w:val="auto"/>
          <w:szCs w:val="22"/>
        </w:rPr>
        <w:t>.</w:t>
      </w:r>
    </w:p>
    <w:p w14:paraId="4FEDC741" w14:textId="33F90B53"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Identify opportunities and implement change leading to team development, system</w:t>
      </w:r>
      <w:r w:rsidR="009C4691">
        <w:rPr>
          <w:rFonts w:eastAsia="Times New Roman" w:cs="Open Sans"/>
          <w:color w:val="auto"/>
          <w:szCs w:val="22"/>
        </w:rPr>
        <w:t>.</w:t>
      </w:r>
      <w:r w:rsidRPr="006E74A0">
        <w:rPr>
          <w:rFonts w:eastAsia="Times New Roman" w:cs="Open Sans"/>
          <w:color w:val="auto"/>
          <w:szCs w:val="22"/>
        </w:rPr>
        <w:t xml:space="preserve"> improvement and ensuring good value for money</w:t>
      </w:r>
      <w:r w:rsidR="009C4691">
        <w:rPr>
          <w:rFonts w:eastAsia="Times New Roman" w:cs="Open Sans"/>
          <w:color w:val="auto"/>
          <w:szCs w:val="22"/>
        </w:rPr>
        <w:t>.</w:t>
      </w:r>
    </w:p>
    <w:p w14:paraId="11932240" w14:textId="7434495D"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Maintain and develop positive stakeholder relationships in order to promote the Authority and assist it to meet its objectives</w:t>
      </w:r>
      <w:r w:rsidR="009C4691">
        <w:rPr>
          <w:rFonts w:eastAsia="Times New Roman" w:cs="Open Sans"/>
          <w:color w:val="auto"/>
          <w:szCs w:val="22"/>
        </w:rPr>
        <w:t>.</w:t>
      </w:r>
    </w:p>
    <w:p w14:paraId="0BA3C7D5" w14:textId="14EF694D"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Support research and development projects</w:t>
      </w:r>
      <w:r w:rsidR="009C4691">
        <w:rPr>
          <w:rFonts w:eastAsia="Times New Roman" w:cs="Open Sans"/>
          <w:color w:val="auto"/>
          <w:szCs w:val="22"/>
        </w:rPr>
        <w:t>.</w:t>
      </w:r>
    </w:p>
    <w:p w14:paraId="21227F2E" w14:textId="3FA773D5"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Ensure that the Authority’s statutory responsibilities are effectively discharged</w:t>
      </w:r>
      <w:r w:rsidR="009C4691">
        <w:rPr>
          <w:rFonts w:eastAsia="Times New Roman" w:cs="Open Sans"/>
          <w:color w:val="auto"/>
          <w:szCs w:val="22"/>
        </w:rPr>
        <w:t>.</w:t>
      </w:r>
    </w:p>
    <w:p w14:paraId="194CD313" w14:textId="5F4DAEE3" w:rsidR="006E74A0" w:rsidRPr="006E74A0" w:rsidRDefault="006E74A0" w:rsidP="009C4691">
      <w:pPr>
        <w:numPr>
          <w:ilvl w:val="0"/>
          <w:numId w:val="8"/>
        </w:numPr>
        <w:spacing w:before="120" w:after="0" w:line="240" w:lineRule="auto"/>
        <w:ind w:left="425" w:hanging="425"/>
        <w:rPr>
          <w:rFonts w:eastAsia="Times New Roman" w:cs="Open Sans"/>
          <w:color w:val="auto"/>
          <w:szCs w:val="22"/>
        </w:rPr>
      </w:pPr>
      <w:r w:rsidRPr="006E74A0">
        <w:rPr>
          <w:rFonts w:eastAsia="Times New Roman" w:cs="Open Sans"/>
          <w:color w:val="auto"/>
          <w:szCs w:val="22"/>
        </w:rPr>
        <w:t>Carry out any further reasonable requests from your line manager</w:t>
      </w:r>
      <w:r w:rsidR="009C4691">
        <w:rPr>
          <w:rFonts w:eastAsia="Times New Roman" w:cs="Open Sans"/>
          <w:color w:val="auto"/>
          <w:szCs w:val="22"/>
        </w:rPr>
        <w:t>.</w:t>
      </w:r>
    </w:p>
    <w:p w14:paraId="334A3B52" w14:textId="77777777" w:rsidR="006E74A0" w:rsidRPr="006E74A0" w:rsidRDefault="006E74A0" w:rsidP="006E74A0">
      <w:pPr>
        <w:spacing w:after="0" w:line="240" w:lineRule="auto"/>
        <w:ind w:left="426" w:hanging="426"/>
        <w:rPr>
          <w:rFonts w:ascii="Merriweather" w:eastAsia="Times New Roman" w:hAnsi="Merriweather" w:cs="Open Sans"/>
          <w:color w:val="auto"/>
          <w:szCs w:val="22"/>
        </w:rPr>
      </w:pPr>
    </w:p>
    <w:p w14:paraId="41D29434" w14:textId="77777777" w:rsidR="006E74A0" w:rsidRPr="006E74A0" w:rsidRDefault="006E74A0" w:rsidP="006E74A0">
      <w:pPr>
        <w:spacing w:after="0" w:line="240" w:lineRule="auto"/>
        <w:rPr>
          <w:rFonts w:ascii="Merriweather" w:eastAsia="Times New Roman" w:hAnsi="Merriweather" w:cs="Open Sans"/>
          <w:color w:val="auto"/>
          <w:szCs w:val="22"/>
        </w:rPr>
      </w:pPr>
    </w:p>
    <w:p w14:paraId="47255231" w14:textId="03F19508" w:rsidR="006E74A0" w:rsidRPr="006E74A0" w:rsidRDefault="006505DD" w:rsidP="009C4691">
      <w:pPr>
        <w:spacing w:after="0"/>
        <w:rPr>
          <w:rFonts w:ascii="Merriweather" w:eastAsia="Times New Roman" w:hAnsi="Merriweather" w:cs="Open Sans"/>
          <w:b/>
          <w:color w:val="00B0F0"/>
          <w:sz w:val="32"/>
          <w:szCs w:val="32"/>
        </w:rPr>
      </w:pPr>
      <w:r w:rsidRPr="005308EF">
        <w:rPr>
          <w:rFonts w:eastAsia="Times New Roman" w:cs="Open Sans"/>
          <w:b/>
          <w:color w:val="595959"/>
          <w:sz w:val="32"/>
          <w:szCs w:val="32"/>
        </w:rPr>
        <w:t>Values in Action</w:t>
      </w:r>
      <w:r w:rsidR="006E74A0" w:rsidRPr="006E74A0">
        <w:rPr>
          <w:rFonts w:ascii="Merriweather" w:eastAsia="Times New Roman" w:hAnsi="Merriweather" w:cs="Open Sans"/>
          <w:b/>
          <w:color w:val="595959"/>
          <w:sz w:val="32"/>
          <w:szCs w:val="32"/>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t xml:space="preserve">       </w:t>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00B0F0"/>
          <w:sz w:val="26"/>
          <w:szCs w:val="26"/>
        </w:rPr>
        <w:tab/>
      </w:r>
      <w:r w:rsidR="006E74A0" w:rsidRPr="006E74A0">
        <w:rPr>
          <w:rFonts w:ascii="Merriweather" w:eastAsia="Times New Roman" w:hAnsi="Merriweather" w:cs="Open Sans"/>
          <w:b/>
          <w:color w:val="595959"/>
          <w:sz w:val="26"/>
          <w:szCs w:val="26"/>
        </w:rPr>
        <w:t xml:space="preserve">                    </w:t>
      </w:r>
      <w:r w:rsidR="006E74A0" w:rsidRPr="006E74A0">
        <w:rPr>
          <w:rFonts w:ascii="Merriweather" w:eastAsia="Times New Roman" w:hAnsi="Merriweather" w:cs="Open Sans"/>
          <w:b/>
          <w:color w:val="595959"/>
          <w:sz w:val="26"/>
          <w:szCs w:val="26"/>
        </w:rPr>
        <w:tab/>
        <w:t xml:space="preserve">       </w:t>
      </w:r>
    </w:p>
    <w:tbl>
      <w:tblPr>
        <w:tblW w:w="10642" w:type="dxa"/>
        <w:tblLook w:val="04A0" w:firstRow="1" w:lastRow="0" w:firstColumn="1" w:lastColumn="0" w:noHBand="0" w:noVBand="1"/>
      </w:tblPr>
      <w:tblGrid>
        <w:gridCol w:w="10420"/>
        <w:gridCol w:w="222"/>
      </w:tblGrid>
      <w:tr w:rsidR="006E74A0" w:rsidRPr="006E74A0" w14:paraId="4A8AF4F2" w14:textId="77777777" w:rsidTr="009C4691">
        <w:tc>
          <w:tcPr>
            <w:tcW w:w="10420" w:type="dxa"/>
          </w:tcPr>
          <w:p w14:paraId="321E3BB9" w14:textId="2C0609AC" w:rsidR="006505DD" w:rsidRPr="009C4691" w:rsidRDefault="006505DD" w:rsidP="009C4691">
            <w:pPr>
              <w:spacing w:after="120"/>
              <w:jc w:val="both"/>
              <w:rPr>
                <w:rFonts w:cs="Open Sans"/>
                <w:color w:val="auto"/>
              </w:rPr>
            </w:pPr>
            <w:r w:rsidRPr="009C4691">
              <w:rPr>
                <w:rFonts w:cs="Open Sans"/>
                <w:color w:val="auto"/>
              </w:rPr>
              <w:t xml:space="preserve">We expect all our colleagues to embody our core values and behaviours in their daily work. </w:t>
            </w:r>
          </w:p>
          <w:p w14:paraId="7BA59191" w14:textId="13B8731A" w:rsidR="00B46367" w:rsidRPr="00B46367" w:rsidRDefault="00B46367" w:rsidP="009C4691">
            <w:pPr>
              <w:spacing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Trusted</w:t>
            </w:r>
          </w:p>
          <w:p w14:paraId="20746307" w14:textId="2C07C735"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act with integrity</w:t>
            </w:r>
          </w:p>
          <w:p w14:paraId="4CDF8555" w14:textId="20220436"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We’re open and transparent</w:t>
            </w:r>
          </w:p>
          <w:p w14:paraId="4C63FD3E" w14:textId="0C39B4B3"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deliver on our commitments</w:t>
            </w:r>
          </w:p>
          <w:p w14:paraId="5860C834" w14:textId="2E88233D"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Inclusive</w:t>
            </w:r>
          </w:p>
          <w:p w14:paraId="44660ECE" w14:textId="717EC024"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promote a culture of mutual respect</w:t>
            </w:r>
          </w:p>
          <w:p w14:paraId="438C339D" w14:textId="4AD174BB"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recognise that our differences make us stronger</w:t>
            </w:r>
          </w:p>
          <w:p w14:paraId="764F9EF2" w14:textId="4EA6FF6F"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work with others to achieve our vision</w:t>
            </w:r>
          </w:p>
          <w:p w14:paraId="58B009C3" w14:textId="0B3BB929" w:rsidR="00B46367" w:rsidRPr="00B46367" w:rsidRDefault="00B46367" w:rsidP="009C4691">
            <w:pPr>
              <w:spacing w:before="120" w:after="120"/>
              <w:jc w:val="both"/>
              <w:rPr>
                <w:rFonts w:ascii="Merriweather" w:eastAsia="Times New Roman" w:hAnsi="Merriweather" w:cs="Open Sans"/>
                <w:b/>
                <w:iCs/>
                <w:color w:val="005595"/>
                <w:sz w:val="26"/>
                <w:szCs w:val="26"/>
                <w:lang w:val="en-US" w:eastAsia="en-US"/>
              </w:rPr>
            </w:pPr>
            <w:r w:rsidRPr="00B46367">
              <w:rPr>
                <w:rFonts w:ascii="Merriweather" w:eastAsia="Times New Roman" w:hAnsi="Merriweather" w:cs="Open Sans"/>
                <w:b/>
                <w:iCs/>
                <w:color w:val="005595"/>
                <w:sz w:val="26"/>
                <w:szCs w:val="26"/>
                <w:lang w:val="en-US" w:eastAsia="en-US"/>
              </w:rPr>
              <w:t>Progressive</w:t>
            </w:r>
          </w:p>
          <w:p w14:paraId="7867DF0C" w14:textId="17B4BF0A"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We’re open minded and innovative</w:t>
            </w:r>
          </w:p>
          <w:p w14:paraId="1D95555C" w14:textId="5FA5FE23" w:rsidR="00B46367" w:rsidRPr="009C4691" w:rsidRDefault="00B46367" w:rsidP="009C4691">
            <w:pPr>
              <w:numPr>
                <w:ilvl w:val="0"/>
                <w:numId w:val="8"/>
              </w:numPr>
              <w:spacing w:before="120" w:after="0" w:line="240" w:lineRule="auto"/>
              <w:ind w:left="425" w:hanging="425"/>
              <w:rPr>
                <w:rFonts w:eastAsia="Times New Roman" w:cs="Open Sans"/>
                <w:color w:val="auto"/>
                <w:szCs w:val="22"/>
              </w:rPr>
            </w:pPr>
            <w:r w:rsidRPr="009C4691">
              <w:rPr>
                <w:rFonts w:eastAsia="Times New Roman" w:cs="Open Sans"/>
                <w:color w:val="auto"/>
                <w:szCs w:val="22"/>
              </w:rPr>
              <w:t>We recognise that the past can help us shape the future</w:t>
            </w:r>
          </w:p>
          <w:p w14:paraId="15C1C404" w14:textId="7D0C82B9" w:rsidR="006E74A0" w:rsidRPr="006E74A0" w:rsidRDefault="00B46367" w:rsidP="009C4691">
            <w:pPr>
              <w:numPr>
                <w:ilvl w:val="0"/>
                <w:numId w:val="8"/>
              </w:numPr>
              <w:spacing w:before="120" w:after="0" w:line="240" w:lineRule="auto"/>
              <w:ind w:left="425" w:hanging="425"/>
              <w:rPr>
                <w:rFonts w:ascii="Merriweather" w:eastAsia="Times New Roman" w:hAnsi="Merriweather" w:cs="Open Sans"/>
                <w:b/>
                <w:color w:val="auto"/>
                <w:szCs w:val="22"/>
              </w:rPr>
            </w:pPr>
            <w:r w:rsidRPr="009C4691">
              <w:rPr>
                <w:rFonts w:eastAsia="Times New Roman" w:cs="Open Sans"/>
                <w:color w:val="auto"/>
                <w:szCs w:val="22"/>
              </w:rPr>
              <w:t>We listen and learn</w:t>
            </w:r>
          </w:p>
        </w:tc>
        <w:tc>
          <w:tcPr>
            <w:tcW w:w="222" w:type="dxa"/>
          </w:tcPr>
          <w:p w14:paraId="458997A2" w14:textId="3444EC82"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63198F26" w14:textId="77777777" w:rsidTr="009C4691">
        <w:tc>
          <w:tcPr>
            <w:tcW w:w="10420" w:type="dxa"/>
          </w:tcPr>
          <w:p w14:paraId="0698447A" w14:textId="6DAF94EF" w:rsidR="006E74A0" w:rsidRPr="006E74A0" w:rsidRDefault="00B46367" w:rsidP="009C4691">
            <w:pPr>
              <w:spacing w:before="240" w:after="0" w:line="240" w:lineRule="auto"/>
              <w:rPr>
                <w:rFonts w:ascii="Merriweather" w:eastAsia="Times New Roman" w:hAnsi="Merriweather" w:cs="Open Sans"/>
                <w:b/>
                <w:color w:val="auto"/>
                <w:szCs w:val="22"/>
              </w:rPr>
            </w:pPr>
            <w:r w:rsidRPr="009C4691">
              <w:rPr>
                <w:rFonts w:cs="Open Sans"/>
                <w:color w:val="auto"/>
              </w:rPr>
              <w:t>Our Values in Action framework outlines important behavioural indicators which help us demonstrate our values through our work together.</w:t>
            </w:r>
            <w:r w:rsidR="009C4691">
              <w:rPr>
                <w:rFonts w:cs="Open Sans"/>
                <w:color w:val="auto"/>
              </w:rPr>
              <w:t xml:space="preserve">  </w:t>
            </w:r>
          </w:p>
        </w:tc>
        <w:tc>
          <w:tcPr>
            <w:tcW w:w="222" w:type="dxa"/>
          </w:tcPr>
          <w:p w14:paraId="1A87B438" w14:textId="05E7507F" w:rsidR="006E74A0" w:rsidRPr="006E74A0" w:rsidRDefault="006E74A0" w:rsidP="006E74A0">
            <w:pPr>
              <w:spacing w:after="0" w:line="240" w:lineRule="auto"/>
              <w:jc w:val="center"/>
              <w:rPr>
                <w:rFonts w:ascii="Merriweather" w:eastAsia="Times New Roman" w:hAnsi="Merriweather" w:cs="Open Sans"/>
                <w:b/>
                <w:color w:val="00B0F0"/>
                <w:sz w:val="26"/>
                <w:szCs w:val="26"/>
              </w:rPr>
            </w:pPr>
          </w:p>
        </w:tc>
      </w:tr>
      <w:tr w:rsidR="006E74A0" w:rsidRPr="006E74A0" w14:paraId="2C8216DA" w14:textId="77777777" w:rsidTr="009C4691">
        <w:tc>
          <w:tcPr>
            <w:tcW w:w="10420" w:type="dxa"/>
          </w:tcPr>
          <w:p w14:paraId="1F5DDC3B" w14:textId="77777777" w:rsidR="006E74A0" w:rsidRDefault="005308EF" w:rsidP="002B226E">
            <w:pPr>
              <w:spacing w:after="120" w:line="240" w:lineRule="auto"/>
              <w:rPr>
                <w:rFonts w:ascii="Merriweather" w:eastAsia="Times New Roman" w:hAnsi="Merriweather" w:cs="Open Sans"/>
                <w:b/>
                <w:color w:val="00B0F0"/>
                <w:sz w:val="26"/>
                <w:szCs w:val="26"/>
              </w:rPr>
            </w:pPr>
            <w:r>
              <w:rPr>
                <w:rFonts w:eastAsia="Times New Roman" w:cs="Open Sans"/>
                <w:b/>
                <w:color w:val="595959"/>
                <w:sz w:val="32"/>
                <w:szCs w:val="32"/>
              </w:rPr>
              <w:lastRenderedPageBreak/>
              <w:t>Hybrid Working Model</w:t>
            </w:r>
            <w:r w:rsidRPr="006E74A0">
              <w:rPr>
                <w:rFonts w:ascii="Merriweather" w:eastAsia="Times New Roman" w:hAnsi="Merriweather" w:cs="Open Sans"/>
                <w:b/>
                <w:color w:val="595959"/>
                <w:sz w:val="32"/>
                <w:szCs w:val="32"/>
              </w:rPr>
              <w:tab/>
            </w:r>
            <w:r w:rsidRPr="006E74A0">
              <w:rPr>
                <w:rFonts w:ascii="Merriweather" w:eastAsia="Times New Roman" w:hAnsi="Merriweather" w:cs="Open Sans"/>
                <w:b/>
                <w:color w:val="00B0F0"/>
                <w:sz w:val="26"/>
                <w:szCs w:val="26"/>
              </w:rPr>
              <w:tab/>
            </w:r>
          </w:p>
          <w:p w14:paraId="570F1D8E" w14:textId="1679D5D4" w:rsidR="005308EF" w:rsidRPr="002B226E" w:rsidRDefault="005308EF" w:rsidP="006E74A0">
            <w:pPr>
              <w:spacing w:after="0" w:line="240" w:lineRule="auto"/>
              <w:rPr>
                <w:rFonts w:cs="Open Sans"/>
                <w:color w:val="auto"/>
              </w:rPr>
            </w:pPr>
            <w:r w:rsidRPr="005308EF">
              <w:rPr>
                <w:rFonts w:cs="Open Sans"/>
                <w:color w:val="auto"/>
              </w:rPr>
              <w:t xml:space="preserve">This role </w:t>
            </w:r>
            <w:r w:rsidRPr="009C4691">
              <w:rPr>
                <w:rFonts w:cs="Open Sans"/>
                <w:color w:val="auto"/>
              </w:rPr>
              <w:t>sits</w:t>
            </w:r>
            <w:r w:rsidRPr="005308EF">
              <w:rPr>
                <w:rFonts w:cs="Open Sans"/>
                <w:color w:val="auto"/>
              </w:rPr>
              <w:t xml:space="preserve"> within our Hybrid Working Model. </w:t>
            </w:r>
            <w:r w:rsidRPr="009C4691">
              <w:rPr>
                <w:rFonts w:cs="Open Sans"/>
                <w:color w:val="auto"/>
              </w:rPr>
              <w:t>The designated hybrid arrangement for this post is outlined under “Location” on page 1 of this Job Description and reflects the requirements of the role and the organisation. Hybrid working arrangements may be reviewed and adjusted if business needs change.</w:t>
            </w:r>
          </w:p>
        </w:tc>
        <w:tc>
          <w:tcPr>
            <w:tcW w:w="222" w:type="dxa"/>
          </w:tcPr>
          <w:p w14:paraId="79EDA28E" w14:textId="3D59806B"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1BFBA6F2" w14:textId="77777777" w:rsidTr="009C4691">
        <w:tc>
          <w:tcPr>
            <w:tcW w:w="10420" w:type="dxa"/>
          </w:tcPr>
          <w:p w14:paraId="1E83B250" w14:textId="7E9C8DBB" w:rsidR="006E74A0" w:rsidRPr="006E74A0" w:rsidRDefault="00F576F3" w:rsidP="002B226E">
            <w:pPr>
              <w:spacing w:after="0" w:line="240" w:lineRule="auto"/>
              <w:jc w:val="center"/>
              <w:rPr>
                <w:rFonts w:ascii="Merriweather" w:eastAsia="Times New Roman" w:hAnsi="Merriweather" w:cs="Open Sans"/>
                <w:b/>
                <w:color w:val="auto"/>
                <w:szCs w:val="22"/>
              </w:rPr>
            </w:pPr>
            <w:r w:rsidRPr="005308EF">
              <w:rPr>
                <w:rFonts w:eastAsia="Times New Roman" w:cs="Open Sans"/>
                <w:b/>
                <w:noProof/>
                <w:color w:val="595959"/>
                <w:sz w:val="32"/>
                <w:szCs w:val="32"/>
              </w:rPr>
              <w:drawing>
                <wp:inline distT="0" distB="0" distL="0" distR="0" wp14:anchorId="56F630AC" wp14:editId="55922177">
                  <wp:extent cx="6098540" cy="3590925"/>
                  <wp:effectExtent l="0" t="0" r="0" b="9525"/>
                  <wp:docPr id="174259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97946" name=""/>
                          <pic:cNvPicPr/>
                        </pic:nvPicPr>
                        <pic:blipFill rotWithShape="1">
                          <a:blip r:embed="rId8"/>
                          <a:srcRect l="5880"/>
                          <a:stretch>
                            <a:fillRect/>
                          </a:stretch>
                        </pic:blipFill>
                        <pic:spPr bwMode="auto">
                          <a:xfrm>
                            <a:off x="0" y="0"/>
                            <a:ext cx="6098540" cy="3590925"/>
                          </a:xfrm>
                          <a:prstGeom prst="rect">
                            <a:avLst/>
                          </a:prstGeom>
                          <a:ln>
                            <a:noFill/>
                          </a:ln>
                          <a:extLst>
                            <a:ext uri="{53640926-AAD7-44D8-BBD7-CCE9431645EC}">
                              <a14:shadowObscured xmlns:a14="http://schemas.microsoft.com/office/drawing/2010/main"/>
                            </a:ext>
                          </a:extLst>
                        </pic:spPr>
                      </pic:pic>
                    </a:graphicData>
                  </a:graphic>
                </wp:inline>
              </w:drawing>
            </w:r>
          </w:p>
        </w:tc>
        <w:tc>
          <w:tcPr>
            <w:tcW w:w="222" w:type="dxa"/>
          </w:tcPr>
          <w:p w14:paraId="3D5C60D5" w14:textId="2DA050A7"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53B312E7" w14:textId="77777777" w:rsidTr="009C4691">
        <w:tc>
          <w:tcPr>
            <w:tcW w:w="10420" w:type="dxa"/>
          </w:tcPr>
          <w:p w14:paraId="5C7F2154" w14:textId="77777777" w:rsidR="006E74A0" w:rsidRPr="006E74A0" w:rsidRDefault="006E74A0" w:rsidP="006E74A0">
            <w:pPr>
              <w:spacing w:after="0" w:line="240" w:lineRule="auto"/>
              <w:rPr>
                <w:rFonts w:ascii="Merriweather" w:eastAsia="Times New Roman" w:hAnsi="Merriweather" w:cs="Open Sans"/>
                <w:b/>
                <w:color w:val="auto"/>
                <w:szCs w:val="22"/>
              </w:rPr>
            </w:pPr>
          </w:p>
        </w:tc>
        <w:tc>
          <w:tcPr>
            <w:tcW w:w="222" w:type="dxa"/>
          </w:tcPr>
          <w:p w14:paraId="142E6A5C" w14:textId="7A42F0F4"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r w:rsidR="006E74A0" w:rsidRPr="006E74A0" w14:paraId="1FF98C3C" w14:textId="77777777" w:rsidTr="009C4691">
        <w:trPr>
          <w:trHeight w:val="70"/>
        </w:trPr>
        <w:tc>
          <w:tcPr>
            <w:tcW w:w="10420" w:type="dxa"/>
          </w:tcPr>
          <w:p w14:paraId="17E90CB3" w14:textId="5097D84A" w:rsidR="006E74A0" w:rsidRPr="006E74A0" w:rsidRDefault="006E74A0" w:rsidP="006E74A0">
            <w:pPr>
              <w:spacing w:after="0" w:line="240" w:lineRule="auto"/>
              <w:contextualSpacing/>
              <w:rPr>
                <w:rFonts w:ascii="Merriweather" w:eastAsia="Times New Roman" w:hAnsi="Merriweather" w:cs="Open Sans"/>
                <w:b/>
                <w:color w:val="auto"/>
                <w:szCs w:val="22"/>
              </w:rPr>
            </w:pPr>
          </w:p>
        </w:tc>
        <w:tc>
          <w:tcPr>
            <w:tcW w:w="222" w:type="dxa"/>
          </w:tcPr>
          <w:p w14:paraId="6298EE44" w14:textId="7522BC1F" w:rsidR="006E74A0" w:rsidRPr="006E74A0" w:rsidRDefault="006E74A0" w:rsidP="006E74A0">
            <w:pPr>
              <w:spacing w:after="0" w:line="240" w:lineRule="auto"/>
              <w:jc w:val="center"/>
              <w:rPr>
                <w:rFonts w:ascii="Merriweather" w:eastAsia="Times New Roman" w:hAnsi="Merriweather" w:cs="Open Sans"/>
                <w:b/>
                <w:color w:val="005595"/>
                <w:sz w:val="26"/>
                <w:szCs w:val="26"/>
              </w:rPr>
            </w:pPr>
          </w:p>
        </w:tc>
      </w:tr>
    </w:tbl>
    <w:p w14:paraId="438591FE"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763E9FF3"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5B8B35F2"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06A16ABF" w14:textId="77777777" w:rsidR="006E74A0" w:rsidRPr="006E74A0" w:rsidRDefault="006E74A0" w:rsidP="006E74A0">
      <w:pPr>
        <w:spacing w:after="0" w:line="240" w:lineRule="auto"/>
        <w:jc w:val="both"/>
        <w:rPr>
          <w:rFonts w:ascii="Merriweather" w:eastAsia="Times New Roman" w:hAnsi="Merriweather" w:cs="Open Sans"/>
          <w:color w:val="auto"/>
          <w:szCs w:val="22"/>
        </w:rPr>
      </w:pPr>
    </w:p>
    <w:tbl>
      <w:tblPr>
        <w:tblW w:w="0" w:type="auto"/>
        <w:tblLook w:val="01E0" w:firstRow="1" w:lastRow="1" w:firstColumn="1" w:lastColumn="1" w:noHBand="0" w:noVBand="0"/>
      </w:tblPr>
      <w:tblGrid>
        <w:gridCol w:w="3412"/>
        <w:gridCol w:w="3462"/>
        <w:gridCol w:w="3330"/>
      </w:tblGrid>
      <w:tr w:rsidR="006844C0" w:rsidRPr="009C4691" w14:paraId="41EC8499" w14:textId="77777777" w:rsidTr="006844C0">
        <w:tc>
          <w:tcPr>
            <w:tcW w:w="4650" w:type="dxa"/>
            <w:vAlign w:val="center"/>
          </w:tcPr>
          <w:p w14:paraId="1C541907" w14:textId="77777777" w:rsidR="006844C0" w:rsidRPr="009C4691" w:rsidRDefault="006844C0" w:rsidP="00785E42">
            <w:pPr>
              <w:spacing w:before="120" w:after="0" w:line="240" w:lineRule="auto"/>
              <w:jc w:val="center"/>
              <w:rPr>
                <w:rFonts w:eastAsia="Times New Roman" w:cs="Open Sans"/>
                <w:color w:val="auto"/>
                <w:szCs w:val="22"/>
              </w:rPr>
            </w:pPr>
            <w:r w:rsidRPr="001967C5">
              <w:rPr>
                <w:rFonts w:ascii="Merriweather" w:hAnsi="Merriweather"/>
                <w:noProof/>
              </w:rPr>
              <w:drawing>
                <wp:inline distT="0" distB="0" distL="0" distR="0" wp14:anchorId="29A7CBE8" wp14:editId="25465375">
                  <wp:extent cx="1390650" cy="781050"/>
                  <wp:effectExtent l="0" t="0" r="0" b="0"/>
                  <wp:docPr id="2" name="Picture 5" descr="Flexible Wo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xible Working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650" cy="781050"/>
                          </a:xfrm>
                          <a:prstGeom prst="rect">
                            <a:avLst/>
                          </a:prstGeom>
                          <a:noFill/>
                          <a:ln>
                            <a:noFill/>
                          </a:ln>
                        </pic:spPr>
                      </pic:pic>
                    </a:graphicData>
                  </a:graphic>
                </wp:inline>
              </w:drawing>
            </w:r>
          </w:p>
        </w:tc>
        <w:tc>
          <w:tcPr>
            <w:tcW w:w="4650" w:type="dxa"/>
            <w:vAlign w:val="center"/>
          </w:tcPr>
          <w:p w14:paraId="6150DAA3" w14:textId="77777777" w:rsidR="006844C0" w:rsidRPr="009C4691" w:rsidRDefault="006844C0" w:rsidP="00785E42">
            <w:pPr>
              <w:spacing w:before="120" w:after="0" w:line="240" w:lineRule="auto"/>
              <w:jc w:val="center"/>
              <w:rPr>
                <w:rFonts w:eastAsia="Times New Roman" w:cs="Open Sans"/>
                <w:color w:val="auto"/>
                <w:szCs w:val="22"/>
              </w:rPr>
            </w:pPr>
            <w:r w:rsidRPr="001967C5">
              <w:rPr>
                <w:rFonts w:ascii="Merriweather" w:hAnsi="Merriweather"/>
                <w:noProof/>
              </w:rPr>
              <w:drawing>
                <wp:inline distT="0" distB="0" distL="0" distR="0" wp14:anchorId="15FC709F" wp14:editId="10793152">
                  <wp:extent cx="1447800" cy="704850"/>
                  <wp:effectExtent l="0" t="0" r="0" b="0"/>
                  <wp:docPr id="1150435488" name="Picture 1150435488" descr="logo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704850"/>
                          </a:xfrm>
                          <a:prstGeom prst="rect">
                            <a:avLst/>
                          </a:prstGeom>
                          <a:noFill/>
                          <a:ln>
                            <a:noFill/>
                          </a:ln>
                        </pic:spPr>
                      </pic:pic>
                    </a:graphicData>
                  </a:graphic>
                </wp:inline>
              </w:drawing>
            </w:r>
          </w:p>
        </w:tc>
        <w:tc>
          <w:tcPr>
            <w:tcW w:w="4650" w:type="dxa"/>
            <w:vAlign w:val="center"/>
          </w:tcPr>
          <w:p w14:paraId="75E088C9" w14:textId="77777777" w:rsidR="006844C0" w:rsidRPr="009C4691" w:rsidRDefault="006844C0" w:rsidP="00785E42">
            <w:pPr>
              <w:spacing w:before="120" w:after="0" w:line="240" w:lineRule="auto"/>
              <w:jc w:val="center"/>
              <w:rPr>
                <w:rFonts w:eastAsia="Times New Roman" w:cs="Open Sans"/>
                <w:color w:val="auto"/>
                <w:szCs w:val="22"/>
              </w:rPr>
            </w:pPr>
            <w:r>
              <w:rPr>
                <w:rFonts w:ascii="Merriweather" w:hAnsi="Merriweather"/>
                <w:noProof/>
              </w:rPr>
              <w:drawing>
                <wp:inline distT="0" distB="0" distL="0" distR="0" wp14:anchorId="1465DB0D" wp14:editId="22914768">
                  <wp:extent cx="129540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pic:spPr>
                      </pic:pic>
                    </a:graphicData>
                  </a:graphic>
                </wp:inline>
              </w:drawing>
            </w:r>
          </w:p>
        </w:tc>
      </w:tr>
    </w:tbl>
    <w:p w14:paraId="7988CF17" w14:textId="77777777" w:rsidR="006E74A0" w:rsidRPr="006E74A0" w:rsidRDefault="006E74A0" w:rsidP="006E74A0">
      <w:pPr>
        <w:spacing w:after="0" w:line="240" w:lineRule="auto"/>
        <w:jc w:val="both"/>
        <w:rPr>
          <w:rFonts w:ascii="Merriweather" w:eastAsia="Times New Roman" w:hAnsi="Merriweather" w:cs="Open Sans"/>
          <w:color w:val="auto"/>
          <w:szCs w:val="22"/>
        </w:rPr>
      </w:pPr>
    </w:p>
    <w:p w14:paraId="6BCD6D17" w14:textId="398C2CB0" w:rsidR="006E74A0" w:rsidRDefault="006E74A0" w:rsidP="006E74A0">
      <w:pPr>
        <w:spacing w:after="0"/>
        <w:rPr>
          <w:rFonts w:cs="Open Sans"/>
          <w:color w:val="auto"/>
          <w:sz w:val="16"/>
          <w:szCs w:val="16"/>
        </w:rPr>
      </w:pPr>
    </w:p>
    <w:p w14:paraId="519B31A8" w14:textId="49CCCC14" w:rsidR="00D24EE8" w:rsidRDefault="00D24EE8" w:rsidP="006E74A0">
      <w:pPr>
        <w:spacing w:after="0"/>
        <w:rPr>
          <w:rFonts w:cs="Open Sans"/>
          <w:color w:val="auto"/>
          <w:sz w:val="16"/>
          <w:szCs w:val="16"/>
        </w:rPr>
      </w:pPr>
    </w:p>
    <w:p w14:paraId="50BDF122" w14:textId="21D88556" w:rsidR="00D24EE8" w:rsidRDefault="00D24EE8" w:rsidP="006E74A0">
      <w:pPr>
        <w:spacing w:after="0"/>
        <w:rPr>
          <w:rFonts w:cs="Open Sans"/>
          <w:color w:val="auto"/>
          <w:sz w:val="16"/>
          <w:szCs w:val="16"/>
        </w:rPr>
      </w:pPr>
    </w:p>
    <w:p w14:paraId="2217F3C2" w14:textId="77777777" w:rsidR="009C4691" w:rsidRDefault="009C4691" w:rsidP="00D24EE8">
      <w:pPr>
        <w:spacing w:after="0" w:line="240" w:lineRule="auto"/>
        <w:jc w:val="both"/>
        <w:rPr>
          <w:rFonts w:ascii="Merriweather" w:eastAsia="Times New Roman" w:hAnsi="Merriweather" w:cs="Open Sans"/>
          <w:b/>
          <w:iCs/>
          <w:color w:val="595959"/>
          <w:sz w:val="32"/>
          <w:szCs w:val="32"/>
          <w:lang w:val="en-US" w:eastAsia="en-US"/>
        </w:rPr>
        <w:sectPr w:rsidR="009C4691" w:rsidSect="00174D02">
          <w:footerReference w:type="default" r:id="rId12"/>
          <w:headerReference w:type="first" r:id="rId13"/>
          <w:footerReference w:type="first" r:id="rId14"/>
          <w:pgSz w:w="11906" w:h="16838" w:code="9"/>
          <w:pgMar w:top="851" w:right="851" w:bottom="1985" w:left="851" w:header="794" w:footer="0" w:gutter="0"/>
          <w:pgNumType w:start="0"/>
          <w:cols w:space="708"/>
          <w:titlePg/>
          <w:docGrid w:linePitch="360"/>
        </w:sectPr>
      </w:pPr>
    </w:p>
    <w:p w14:paraId="352028CB" w14:textId="77777777" w:rsidR="00D24EE8" w:rsidRPr="00D24EE8" w:rsidRDefault="00D24EE8" w:rsidP="00D24EE8">
      <w:pPr>
        <w:spacing w:after="0" w:line="240" w:lineRule="auto"/>
        <w:jc w:val="both"/>
        <w:rPr>
          <w:rFonts w:ascii="Merriweather" w:eastAsia="Times New Roman" w:hAnsi="Merriweather" w:cs="Open Sans"/>
          <w:b/>
          <w:iCs/>
          <w:color w:val="595959"/>
          <w:sz w:val="32"/>
          <w:szCs w:val="32"/>
          <w:lang w:val="en-US" w:eastAsia="en-US"/>
        </w:rPr>
      </w:pPr>
      <w:r w:rsidRPr="00D24EE8">
        <w:rPr>
          <w:rFonts w:ascii="Merriweather" w:eastAsia="Times New Roman" w:hAnsi="Merriweather" w:cs="Open Sans"/>
          <w:b/>
          <w:iCs/>
          <w:color w:val="595959"/>
          <w:sz w:val="32"/>
          <w:szCs w:val="32"/>
          <w:lang w:val="en-US" w:eastAsia="en-US"/>
        </w:rPr>
        <w:lastRenderedPageBreak/>
        <w:t>Person specification</w:t>
      </w:r>
    </w:p>
    <w:p w14:paraId="2DC9CA4A" w14:textId="77777777" w:rsidR="00D24EE8" w:rsidRPr="00D24EE8" w:rsidRDefault="00D24EE8" w:rsidP="00D24EE8">
      <w:pPr>
        <w:spacing w:after="0" w:line="240" w:lineRule="auto"/>
        <w:jc w:val="both"/>
        <w:rPr>
          <w:rFonts w:ascii="Merriweather" w:eastAsia="Times New Roman" w:hAnsi="Merriweather" w:cs="Open Sans"/>
          <w:iCs/>
          <w:color w:val="auto"/>
          <w:szCs w:val="22"/>
          <w:lang w:val="en-US"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008"/>
        <w:gridCol w:w="2332"/>
        <w:gridCol w:w="4417"/>
      </w:tblGrid>
      <w:tr w:rsidR="009C4691" w:rsidRPr="00D24EE8" w14:paraId="1DE77BED" w14:textId="77777777" w:rsidTr="00C36949">
        <w:tc>
          <w:tcPr>
            <w:tcW w:w="2122" w:type="dxa"/>
            <w:tcBorders>
              <w:right w:val="nil"/>
            </w:tcBorders>
            <w:vAlign w:val="center"/>
          </w:tcPr>
          <w:p w14:paraId="4D68BF94" w14:textId="7C44BDB4" w:rsidR="009C4691" w:rsidRPr="00D24EE8" w:rsidRDefault="009C4691" w:rsidP="009C4691">
            <w:pPr>
              <w:spacing w:before="120" w:after="120" w:line="240" w:lineRule="auto"/>
              <w:rPr>
                <w:rFonts w:ascii="Merriweather" w:eastAsia="Times New Roman" w:hAnsi="Merriweather" w:cs="Open Sans"/>
                <w:iCs/>
                <w:color w:val="00B0F0"/>
                <w:sz w:val="16"/>
                <w:szCs w:val="16"/>
                <w:lang w:val="en-US" w:eastAsia="en-US"/>
              </w:rPr>
            </w:pPr>
            <w:r w:rsidRPr="00D24EE8">
              <w:rPr>
                <w:rFonts w:ascii="Merriweather" w:eastAsia="Times New Roman" w:hAnsi="Merriweather" w:cs="Open Sans"/>
                <w:b/>
                <w:iCs/>
                <w:color w:val="005595"/>
                <w:sz w:val="26"/>
                <w:szCs w:val="26"/>
                <w:lang w:val="en-US" w:eastAsia="en-US"/>
              </w:rPr>
              <w:t>Job Title:</w:t>
            </w:r>
            <w:r w:rsidRPr="00D24EE8">
              <w:rPr>
                <w:rFonts w:ascii="Merriweather" w:eastAsia="Times New Roman" w:hAnsi="Merriweather" w:cs="Open Sans"/>
                <w:b/>
                <w:iCs/>
                <w:color w:val="00AEEF"/>
                <w:sz w:val="26"/>
                <w:szCs w:val="26"/>
                <w:lang w:val="en-US" w:eastAsia="en-US"/>
              </w:rPr>
              <w:t xml:space="preserve">  </w:t>
            </w:r>
          </w:p>
        </w:tc>
        <w:tc>
          <w:tcPr>
            <w:tcW w:w="6008" w:type="dxa"/>
            <w:tcBorders>
              <w:left w:val="nil"/>
            </w:tcBorders>
            <w:vAlign w:val="center"/>
          </w:tcPr>
          <w:p w14:paraId="7B3222AA" w14:textId="79F79EB8" w:rsidR="009C4691" w:rsidRPr="00FA5BB5" w:rsidRDefault="006844C0" w:rsidP="009C4691">
            <w:pPr>
              <w:spacing w:before="120" w:after="120" w:line="240" w:lineRule="auto"/>
              <w:rPr>
                <w:rFonts w:eastAsia="Times New Roman" w:cs="Open Sans"/>
                <w:b/>
                <w:iCs/>
                <w:color w:val="00B0F0"/>
                <w:sz w:val="26"/>
                <w:szCs w:val="26"/>
                <w:lang w:val="en-US" w:eastAsia="en-US"/>
              </w:rPr>
            </w:pPr>
            <w:r>
              <w:rPr>
                <w:rFonts w:eastAsia="Times New Roman" w:cs="Open Sans"/>
                <w:iCs/>
                <w:color w:val="auto"/>
                <w:sz w:val="26"/>
                <w:szCs w:val="26"/>
                <w:lang w:val="en-US" w:eastAsia="en-US"/>
              </w:rPr>
              <w:t>Talent Acquisition Partner</w:t>
            </w:r>
          </w:p>
        </w:tc>
        <w:tc>
          <w:tcPr>
            <w:tcW w:w="2332" w:type="dxa"/>
            <w:tcBorders>
              <w:right w:val="nil"/>
            </w:tcBorders>
            <w:vAlign w:val="center"/>
          </w:tcPr>
          <w:p w14:paraId="6EB9DA94" w14:textId="1F348FBB" w:rsidR="009C4691" w:rsidRPr="00D24EE8" w:rsidRDefault="009C4691" w:rsidP="009C4691">
            <w:pPr>
              <w:spacing w:before="120" w:after="120" w:line="240" w:lineRule="auto"/>
              <w:rPr>
                <w:rFonts w:ascii="Merriweather" w:eastAsia="Times New Roman" w:hAnsi="Merriweather" w:cs="Open Sans"/>
                <w:iCs/>
                <w:color w:val="00B0F0"/>
                <w:szCs w:val="22"/>
                <w:lang w:val="en-US" w:eastAsia="en-US"/>
              </w:rPr>
            </w:pPr>
            <w:r w:rsidRPr="00D24EE8">
              <w:rPr>
                <w:rFonts w:ascii="Merriweather" w:eastAsia="Times New Roman" w:hAnsi="Merriweather" w:cs="Open Sans"/>
                <w:b/>
                <w:iCs/>
                <w:color w:val="005595"/>
                <w:sz w:val="26"/>
                <w:szCs w:val="26"/>
                <w:lang w:val="en-US" w:eastAsia="en-US"/>
              </w:rPr>
              <w:t xml:space="preserve">Department: </w:t>
            </w:r>
            <w:r w:rsidRPr="00D24EE8">
              <w:rPr>
                <w:rFonts w:ascii="Merriweather" w:eastAsia="Times New Roman" w:hAnsi="Merriweather" w:cs="Open Sans"/>
                <w:b/>
                <w:iCs/>
                <w:color w:val="00B0F0"/>
                <w:sz w:val="26"/>
                <w:szCs w:val="26"/>
                <w:lang w:val="en-US" w:eastAsia="en-US"/>
              </w:rPr>
              <w:t xml:space="preserve"> </w:t>
            </w:r>
          </w:p>
        </w:tc>
        <w:tc>
          <w:tcPr>
            <w:tcW w:w="4417" w:type="dxa"/>
            <w:tcBorders>
              <w:left w:val="nil"/>
            </w:tcBorders>
            <w:vAlign w:val="center"/>
          </w:tcPr>
          <w:p w14:paraId="4D3FA69C" w14:textId="412C072D" w:rsidR="009C4691" w:rsidRPr="00FA5BB5" w:rsidRDefault="006844C0" w:rsidP="009C4691">
            <w:pPr>
              <w:spacing w:before="120" w:after="120" w:line="240" w:lineRule="auto"/>
              <w:rPr>
                <w:rFonts w:eastAsia="Times New Roman" w:cs="Open Sans"/>
                <w:iCs/>
                <w:color w:val="00B0F0"/>
                <w:szCs w:val="22"/>
                <w:lang w:val="en-US" w:eastAsia="en-US"/>
              </w:rPr>
            </w:pPr>
            <w:r>
              <w:rPr>
                <w:rFonts w:eastAsia="Times New Roman" w:cs="Open Sans"/>
                <w:iCs/>
                <w:color w:val="auto"/>
                <w:sz w:val="26"/>
                <w:szCs w:val="26"/>
                <w:lang w:val="en-US" w:eastAsia="en-US"/>
              </w:rPr>
              <w:t>POD</w:t>
            </w:r>
          </w:p>
        </w:tc>
      </w:tr>
      <w:tr w:rsidR="006844C0" w:rsidRPr="00D24EE8" w14:paraId="5DA7EC09" w14:textId="77777777" w:rsidTr="00C36949">
        <w:trPr>
          <w:trHeight w:val="1134"/>
        </w:trPr>
        <w:tc>
          <w:tcPr>
            <w:tcW w:w="2122" w:type="dxa"/>
            <w:vAlign w:val="center"/>
          </w:tcPr>
          <w:p w14:paraId="2A75352E"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p w14:paraId="6D85E745"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Qualifications and Training</w:t>
            </w:r>
          </w:p>
          <w:p w14:paraId="45063FCC"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tc>
        <w:tc>
          <w:tcPr>
            <w:tcW w:w="12757" w:type="dxa"/>
            <w:gridSpan w:val="3"/>
            <w:vAlign w:val="center"/>
          </w:tcPr>
          <w:p w14:paraId="3A189F66" w14:textId="6807E1A0" w:rsidR="006844C0" w:rsidRPr="009C4691" w:rsidRDefault="006844C0" w:rsidP="00C36949">
            <w:pPr>
              <w:numPr>
                <w:ilvl w:val="0"/>
                <w:numId w:val="8"/>
              </w:numPr>
              <w:spacing w:after="0"/>
              <w:ind w:left="425" w:hanging="425"/>
              <w:rPr>
                <w:rFonts w:eastAsia="Times New Roman" w:cs="Open Sans"/>
                <w:color w:val="auto"/>
                <w:szCs w:val="22"/>
              </w:rPr>
            </w:pPr>
            <w:r w:rsidRPr="00605DA9">
              <w:rPr>
                <w:rFonts w:cs="Open Sans"/>
                <w:szCs w:val="22"/>
              </w:rPr>
              <w:t>Evidence of continuing professional development in recruitment, resourcing, talent acquisition, HR, workforce planning or a related field.</w:t>
            </w:r>
          </w:p>
        </w:tc>
      </w:tr>
      <w:tr w:rsidR="006844C0" w:rsidRPr="00D24EE8" w14:paraId="14A11847" w14:textId="77777777" w:rsidTr="00C36949">
        <w:tc>
          <w:tcPr>
            <w:tcW w:w="2122" w:type="dxa"/>
            <w:vAlign w:val="center"/>
          </w:tcPr>
          <w:p w14:paraId="0E170943"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p w14:paraId="24CB09B6"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Experience and Knowledge</w:t>
            </w:r>
          </w:p>
          <w:p w14:paraId="1C4051B4"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tc>
        <w:tc>
          <w:tcPr>
            <w:tcW w:w="12757" w:type="dxa"/>
            <w:gridSpan w:val="3"/>
          </w:tcPr>
          <w:p w14:paraId="1D82FCE8" w14:textId="77777777" w:rsidR="006844C0" w:rsidRPr="006844C0" w:rsidRDefault="006844C0" w:rsidP="00C36949">
            <w:pPr>
              <w:numPr>
                <w:ilvl w:val="0"/>
                <w:numId w:val="8"/>
              </w:numPr>
              <w:spacing w:after="0"/>
              <w:ind w:left="425" w:hanging="425"/>
              <w:rPr>
                <w:rFonts w:cs="Open Sans"/>
                <w:szCs w:val="22"/>
              </w:rPr>
            </w:pPr>
            <w:r w:rsidRPr="006844C0">
              <w:rPr>
                <w:rFonts w:cs="Open Sans"/>
                <w:szCs w:val="22"/>
              </w:rPr>
              <w:t>Extensive recruitment experience, ideally within an in-house environment, with evidence of managing multiple vacancies and competing priorities at the same time.</w:t>
            </w:r>
          </w:p>
          <w:p w14:paraId="452D149E" w14:textId="77777777" w:rsidR="006844C0" w:rsidRPr="006844C0" w:rsidRDefault="006844C0" w:rsidP="00C36949">
            <w:pPr>
              <w:numPr>
                <w:ilvl w:val="0"/>
                <w:numId w:val="8"/>
              </w:numPr>
              <w:spacing w:after="0"/>
              <w:ind w:left="425" w:hanging="425"/>
              <w:rPr>
                <w:rFonts w:cs="Open Sans"/>
                <w:szCs w:val="22"/>
              </w:rPr>
            </w:pPr>
            <w:r w:rsidRPr="006844C0">
              <w:rPr>
                <w:rFonts w:cs="Open Sans"/>
                <w:szCs w:val="22"/>
              </w:rPr>
              <w:t>Proven experience of improving recruitment processes, candidate experience, hiring manager guidance or recruitment systems.</w:t>
            </w:r>
          </w:p>
          <w:p w14:paraId="6D7CBE0C" w14:textId="77777777" w:rsidR="006844C0" w:rsidRPr="006844C0" w:rsidRDefault="006844C0" w:rsidP="00C36949">
            <w:pPr>
              <w:numPr>
                <w:ilvl w:val="0"/>
                <w:numId w:val="8"/>
              </w:numPr>
              <w:spacing w:after="0"/>
              <w:ind w:left="425" w:hanging="425"/>
              <w:rPr>
                <w:rFonts w:cs="Open Sans"/>
                <w:szCs w:val="22"/>
              </w:rPr>
            </w:pPr>
            <w:r w:rsidRPr="006844C0">
              <w:rPr>
                <w:rFonts w:cs="Open Sans"/>
                <w:szCs w:val="22"/>
              </w:rPr>
              <w:t>Experience and knowledge of recruitment best practice, recruitment process, policy and relevant legislation, including GDPR, right to work and IR35.</w:t>
            </w:r>
          </w:p>
          <w:p w14:paraId="76076455" w14:textId="6593CB97" w:rsidR="006844C0" w:rsidRPr="006844C0" w:rsidRDefault="006844C0" w:rsidP="00C36949">
            <w:pPr>
              <w:numPr>
                <w:ilvl w:val="0"/>
                <w:numId w:val="8"/>
              </w:numPr>
              <w:spacing w:after="0"/>
              <w:ind w:left="425" w:hanging="425"/>
              <w:rPr>
                <w:rFonts w:cs="Open Sans"/>
                <w:szCs w:val="22"/>
              </w:rPr>
            </w:pPr>
            <w:r w:rsidRPr="00E426EF">
              <w:rPr>
                <w:rFonts w:cs="Open Sans"/>
                <w:szCs w:val="22"/>
              </w:rPr>
              <w:t>Experience of direct candidate attraction, proactive sourcing, candidate pipelining, LinkedIn Talent Solutions and networking approaches for hard-to-fill or specialist roles.</w:t>
            </w:r>
          </w:p>
        </w:tc>
      </w:tr>
      <w:tr w:rsidR="006844C0" w:rsidRPr="00D24EE8" w14:paraId="57F71177" w14:textId="77777777" w:rsidTr="00C36949">
        <w:tc>
          <w:tcPr>
            <w:tcW w:w="2122" w:type="dxa"/>
            <w:vAlign w:val="center"/>
          </w:tcPr>
          <w:p w14:paraId="032D17F7"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p w14:paraId="73FD0CBC"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r w:rsidRPr="002B226E">
              <w:rPr>
                <w:rFonts w:ascii="Merriweather" w:eastAsia="Times New Roman" w:hAnsi="Merriweather" w:cs="Open Sans"/>
                <w:b/>
                <w:iCs/>
                <w:color w:val="auto"/>
                <w:sz w:val="26"/>
                <w:szCs w:val="26"/>
                <w:lang w:val="en-US" w:eastAsia="en-US"/>
              </w:rPr>
              <w:t>Skills and Abilities</w:t>
            </w:r>
          </w:p>
          <w:p w14:paraId="4DDE765E" w14:textId="77777777" w:rsidR="006844C0" w:rsidRPr="002B226E" w:rsidRDefault="006844C0" w:rsidP="006844C0">
            <w:pPr>
              <w:spacing w:after="0" w:line="240" w:lineRule="auto"/>
              <w:rPr>
                <w:rFonts w:ascii="Merriweather" w:eastAsia="Times New Roman" w:hAnsi="Merriweather" w:cs="Open Sans"/>
                <w:b/>
                <w:iCs/>
                <w:color w:val="auto"/>
                <w:sz w:val="26"/>
                <w:szCs w:val="26"/>
                <w:lang w:val="en-US" w:eastAsia="en-US"/>
              </w:rPr>
            </w:pPr>
          </w:p>
        </w:tc>
        <w:tc>
          <w:tcPr>
            <w:tcW w:w="12757" w:type="dxa"/>
            <w:gridSpan w:val="3"/>
          </w:tcPr>
          <w:p w14:paraId="74158522" w14:textId="77777777" w:rsidR="006844C0" w:rsidRPr="006844C0" w:rsidRDefault="006844C0" w:rsidP="00C36949">
            <w:pPr>
              <w:numPr>
                <w:ilvl w:val="0"/>
                <w:numId w:val="8"/>
              </w:numPr>
              <w:spacing w:after="0"/>
              <w:ind w:left="425" w:hanging="425"/>
              <w:rPr>
                <w:rFonts w:cs="Open Sans"/>
                <w:szCs w:val="22"/>
              </w:rPr>
            </w:pPr>
            <w:r>
              <w:rPr>
                <w:rFonts w:cs="Open Sans"/>
                <w:szCs w:val="22"/>
              </w:rPr>
              <w:t>Confident user of Applicant Tracking Systems and digital recruitment tools, with the ability to maintain accurate records, run reports and identify opportunities to improve workflows.</w:t>
            </w:r>
          </w:p>
          <w:p w14:paraId="620DCD55" w14:textId="4C674980" w:rsidR="006844C0" w:rsidRPr="00C36949" w:rsidRDefault="00C36949" w:rsidP="00C36949">
            <w:pPr>
              <w:numPr>
                <w:ilvl w:val="0"/>
                <w:numId w:val="8"/>
              </w:numPr>
              <w:spacing w:after="0"/>
              <w:ind w:left="425" w:hanging="425"/>
              <w:rPr>
                <w:rFonts w:cs="Open Sans"/>
                <w:szCs w:val="22"/>
              </w:rPr>
            </w:pPr>
            <w:r w:rsidRPr="00C36949">
              <w:rPr>
                <w:rFonts w:cs="Open Sans"/>
                <w:szCs w:val="22"/>
              </w:rPr>
              <w:t>Proven ability to build and maintain positive relationships</w:t>
            </w:r>
            <w:r w:rsidRPr="00C36949">
              <w:rPr>
                <w:rFonts w:cs="Open Sans"/>
                <w:szCs w:val="22"/>
              </w:rPr>
              <w:t xml:space="preserve"> </w:t>
            </w:r>
            <w:r w:rsidRPr="00C36949">
              <w:rPr>
                <w:rFonts w:cs="Open Sans"/>
                <w:szCs w:val="22"/>
              </w:rPr>
              <w:t>with people at all levels</w:t>
            </w:r>
            <w:r w:rsidRPr="00C36949">
              <w:rPr>
                <w:rFonts w:cs="Open Sans"/>
                <w:szCs w:val="22"/>
              </w:rPr>
              <w:t xml:space="preserve"> </w:t>
            </w:r>
            <w:r>
              <w:rPr>
                <w:rFonts w:cs="Open Sans"/>
                <w:szCs w:val="22"/>
              </w:rPr>
              <w:t>alongside</w:t>
            </w:r>
            <w:r w:rsidRPr="00C36949">
              <w:rPr>
                <w:rFonts w:cs="Open Sans"/>
                <w:szCs w:val="22"/>
              </w:rPr>
              <w:t xml:space="preserve"> </w:t>
            </w:r>
            <w:r w:rsidR="006844C0" w:rsidRPr="00C36949">
              <w:rPr>
                <w:rFonts w:cs="Open Sans"/>
                <w:szCs w:val="22"/>
              </w:rPr>
              <w:t>effective communication skills – both written and verbal</w:t>
            </w:r>
            <w:r w:rsidR="006844C0" w:rsidRPr="00C36949">
              <w:rPr>
                <w:rFonts w:cs="Open Sans"/>
                <w:szCs w:val="22"/>
              </w:rPr>
              <w:t xml:space="preserve"> </w:t>
            </w:r>
            <w:r w:rsidR="006844C0" w:rsidRPr="00C36949">
              <w:rPr>
                <w:rFonts w:cs="Open Sans"/>
                <w:szCs w:val="22"/>
              </w:rPr>
              <w:t xml:space="preserve">and able to deal </w:t>
            </w:r>
          </w:p>
          <w:p w14:paraId="638A2D9D" w14:textId="77777777" w:rsidR="006844C0" w:rsidRPr="006844C0" w:rsidRDefault="006844C0" w:rsidP="00C36949">
            <w:pPr>
              <w:numPr>
                <w:ilvl w:val="0"/>
                <w:numId w:val="8"/>
              </w:numPr>
              <w:spacing w:after="0"/>
              <w:ind w:left="425" w:hanging="425"/>
              <w:rPr>
                <w:rFonts w:cs="Open Sans"/>
                <w:szCs w:val="22"/>
              </w:rPr>
            </w:pPr>
            <w:r w:rsidRPr="003C6221">
              <w:rPr>
                <w:rFonts w:cs="Open Sans"/>
                <w:szCs w:val="22"/>
              </w:rPr>
              <w:t>Able to manage and prioritise a busy recruitment workload, balancing high vacancy volumes, urgent hiring needs and service quality.</w:t>
            </w:r>
          </w:p>
          <w:p w14:paraId="4704C0EB" w14:textId="77777777" w:rsidR="006844C0" w:rsidRDefault="006844C0" w:rsidP="00C36949">
            <w:pPr>
              <w:numPr>
                <w:ilvl w:val="0"/>
                <w:numId w:val="8"/>
              </w:numPr>
              <w:spacing w:after="0"/>
              <w:ind w:left="425" w:hanging="425"/>
              <w:rPr>
                <w:rFonts w:cs="Open Sans"/>
                <w:szCs w:val="22"/>
              </w:rPr>
            </w:pPr>
            <w:r w:rsidRPr="00F557B7">
              <w:rPr>
                <w:rFonts w:cs="Open Sans"/>
                <w:szCs w:val="22"/>
              </w:rPr>
              <w:t xml:space="preserve">Have a flexible approach and ability to adapt to meet </w:t>
            </w:r>
            <w:r>
              <w:rPr>
                <w:rFonts w:cs="Open Sans"/>
                <w:szCs w:val="22"/>
              </w:rPr>
              <w:t xml:space="preserve">differing </w:t>
            </w:r>
            <w:r w:rsidRPr="00F557B7">
              <w:rPr>
                <w:rFonts w:cs="Open Sans"/>
                <w:szCs w:val="22"/>
              </w:rPr>
              <w:t>demand</w:t>
            </w:r>
            <w:r>
              <w:rPr>
                <w:rFonts w:cs="Open Sans"/>
                <w:szCs w:val="22"/>
              </w:rPr>
              <w:t>s</w:t>
            </w:r>
          </w:p>
          <w:p w14:paraId="60B69821" w14:textId="1C69CBE5" w:rsidR="006844C0" w:rsidRPr="009C4691" w:rsidRDefault="006844C0" w:rsidP="00C36949">
            <w:pPr>
              <w:numPr>
                <w:ilvl w:val="0"/>
                <w:numId w:val="8"/>
              </w:numPr>
              <w:spacing w:after="0"/>
              <w:ind w:left="425" w:hanging="425"/>
              <w:rPr>
                <w:rFonts w:eastAsia="Times New Roman" w:cs="Open Sans"/>
                <w:color w:val="auto"/>
                <w:szCs w:val="22"/>
              </w:rPr>
            </w:pPr>
            <w:r>
              <w:rPr>
                <w:rFonts w:cs="Open Sans"/>
                <w:szCs w:val="22"/>
              </w:rPr>
              <w:t>Able to work on own initiative and autonomously</w:t>
            </w:r>
          </w:p>
        </w:tc>
      </w:tr>
    </w:tbl>
    <w:p w14:paraId="0A8001DF" w14:textId="4F2BDA88" w:rsidR="00D24EE8" w:rsidRPr="002B226E" w:rsidRDefault="00D24EE8" w:rsidP="002B226E">
      <w:pPr>
        <w:spacing w:after="0" w:line="240" w:lineRule="auto"/>
        <w:rPr>
          <w:rFonts w:ascii="Merriweather" w:eastAsia="Times New Roman" w:hAnsi="Merriweather" w:cs="Open Sans"/>
          <w:iCs/>
          <w:color w:val="auto"/>
          <w:szCs w:val="22"/>
          <w:lang w:val="en-US" w:eastAsia="en-US"/>
        </w:rPr>
      </w:pPr>
    </w:p>
    <w:sectPr w:rsidR="00D24EE8" w:rsidRPr="002B226E" w:rsidSect="009C4691">
      <w:pgSz w:w="16838" w:h="11906" w:orient="landscape" w:code="9"/>
      <w:pgMar w:top="851" w:right="1985" w:bottom="851" w:left="851" w:header="79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7F8BE" w14:textId="77777777" w:rsidR="00260A92" w:rsidRDefault="00260A92" w:rsidP="004E3E6E">
      <w:r>
        <w:separator/>
      </w:r>
    </w:p>
  </w:endnote>
  <w:endnote w:type="continuationSeparator" w:id="0">
    <w:p w14:paraId="37296889" w14:textId="77777777" w:rsidR="00260A92" w:rsidRDefault="00260A92" w:rsidP="004E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Merriweather Light">
    <w:panose1 w:val="02060503050406030704"/>
    <w:charset w:val="00"/>
    <w:family w:val="auto"/>
    <w:pitch w:val="variable"/>
    <w:sig w:usb0="20000207" w:usb1="00000002"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erriweather">
    <w:altName w:val="Merriweather"/>
    <w:panose1 w:val="02060503050406030704"/>
    <w:charset w:val="00"/>
    <w:family w:val="roman"/>
    <w:pitch w:val="variable"/>
    <w:sig w:usb0="800000A7" w:usb1="5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D7C5" w14:textId="77777777" w:rsidR="00CA734A" w:rsidRPr="006B7FA5" w:rsidRDefault="002E5CD4" w:rsidP="006B7FA5">
    <w:pPr>
      <w:pStyle w:val="Footer"/>
    </w:pPr>
    <w:r w:rsidRPr="002373F3">
      <w:rPr>
        <w:noProof/>
      </w:rPr>
      <w:drawing>
        <wp:anchor distT="0" distB="0" distL="114300" distR="114300" simplePos="0" relativeHeight="251665408" behindDoc="0" locked="0" layoutInCell="1" allowOverlap="1" wp14:anchorId="5CAACF6A" wp14:editId="1FE40A53">
          <wp:simplePos x="0" y="0"/>
          <wp:positionH relativeFrom="margin">
            <wp:posOffset>-34925</wp:posOffset>
          </wp:positionH>
          <wp:positionV relativeFrom="page">
            <wp:posOffset>9515475</wp:posOffset>
          </wp:positionV>
          <wp:extent cx="7742802" cy="10706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2802" cy="1070610"/>
                  </a:xfrm>
                  <a:prstGeom prst="rect">
                    <a:avLst/>
                  </a:prstGeom>
                </pic:spPr>
              </pic:pic>
            </a:graphicData>
          </a:graphic>
          <wp14:sizeRelH relativeFrom="margin">
            <wp14:pctWidth>0</wp14:pctWidth>
          </wp14:sizeRelH>
          <wp14:sizeRelV relativeFrom="margin">
            <wp14:pctHeight>0</wp14:pctHeight>
          </wp14:sizeRelV>
        </wp:anchor>
      </w:drawing>
    </w:r>
    <w:r w:rsidRPr="002373F3">
      <w:rPr>
        <w:noProof/>
      </w:rPr>
      <mc:AlternateContent>
        <mc:Choice Requires="wps">
          <w:drawing>
            <wp:anchor distT="45720" distB="45720" distL="114300" distR="114300" simplePos="0" relativeHeight="251666432" behindDoc="0" locked="0" layoutInCell="1" allowOverlap="1" wp14:anchorId="0A6CCC73" wp14:editId="0AEC1765">
              <wp:simplePos x="0" y="0"/>
              <wp:positionH relativeFrom="margin">
                <wp:posOffset>-133350</wp:posOffset>
              </wp:positionH>
              <wp:positionV relativeFrom="paragraph">
                <wp:posOffset>-75565</wp:posOffset>
              </wp:positionV>
              <wp:extent cx="5248275" cy="171005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45FE4C86" w14:textId="77777777" w:rsidR="002373F3" w:rsidRPr="00022E8F" w:rsidRDefault="002373F3" w:rsidP="002373F3">
                          <w:pP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6CCC73" id="_x0000_t202" coordsize="21600,21600" o:spt="202" path="m,l,21600r21600,l21600,xe">
              <v:stroke joinstyle="miter"/>
              <v:path gradientshapeok="t" o:connecttype="rect"/>
            </v:shapetype>
            <v:shape id="Text Box 2" o:spid="_x0000_s1026" type="#_x0000_t202" style="position:absolute;margin-left:-10.5pt;margin-top:-5.95pt;width:413.25pt;height:134.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" filled="f" stroked="f">
              <v:textbox>
                <w:txbxContent>
                  <w:p w14:paraId="45FE4C86" w14:textId="77777777" w:rsidR="002373F3" w:rsidRPr="00022E8F" w:rsidRDefault="002373F3" w:rsidP="002373F3">
                    <w:pPr>
                      <w:spacing w:line="240" w:lineRule="auto"/>
                      <w:rPr>
                        <w:sz w:val="12"/>
                        <w:szCs w:val="12"/>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386" w14:textId="77777777" w:rsidR="00254D71" w:rsidRDefault="002373F3" w:rsidP="009418DB">
    <w:pPr>
      <w:pStyle w:val="Footer"/>
    </w:pPr>
    <w:r>
      <w:rPr>
        <w:noProof/>
      </w:rPr>
      <w:drawing>
        <wp:anchor distT="0" distB="0" distL="114300" distR="114300" simplePos="0" relativeHeight="251660288" behindDoc="0" locked="0" layoutInCell="1" allowOverlap="1" wp14:anchorId="5E71FCB7" wp14:editId="55F8EF8A">
          <wp:simplePos x="0" y="0"/>
          <wp:positionH relativeFrom="margin">
            <wp:posOffset>2540</wp:posOffset>
          </wp:positionH>
          <wp:positionV relativeFrom="page">
            <wp:posOffset>9598025</wp:posOffset>
          </wp:positionV>
          <wp:extent cx="7743190" cy="981440"/>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A-Standard-Footer-Green.png"/>
                  <pic:cNvPicPr/>
                </pic:nvPicPr>
                <pic:blipFill>
                  <a:blip r:embed="rId1">
                    <a:extLst>
                      <a:ext uri="{28A0092B-C50C-407E-A947-70E740481C1C}">
                        <a14:useLocalDpi xmlns:a14="http://schemas.microsoft.com/office/drawing/2010/main" val="0"/>
                      </a:ext>
                    </a:extLst>
                  </a:blip>
                  <a:stretch>
                    <a:fillRect/>
                  </a:stretch>
                </pic:blipFill>
                <pic:spPr>
                  <a:xfrm>
                    <a:off x="0" y="0"/>
                    <a:ext cx="7743190" cy="9814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4A0A7306" wp14:editId="0DEB8A9E">
              <wp:simplePos x="0" y="0"/>
              <wp:positionH relativeFrom="margin">
                <wp:posOffset>-102235</wp:posOffset>
              </wp:positionH>
              <wp:positionV relativeFrom="paragraph">
                <wp:posOffset>-52705</wp:posOffset>
              </wp:positionV>
              <wp:extent cx="5248275" cy="171005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10055"/>
                      </a:xfrm>
                      <a:prstGeom prst="rect">
                        <a:avLst/>
                      </a:prstGeom>
                      <a:noFill/>
                      <a:ln w="9525">
                        <a:noFill/>
                        <a:miter lim="800000"/>
                        <a:headEnd/>
                        <a:tailEnd/>
                      </a:ln>
                    </wps:spPr>
                    <wps:txbx>
                      <w:txbxContent>
                        <w:p w14:paraId="3F9888D8" w14:textId="77777777" w:rsidR="00022E8F" w:rsidRPr="00022E8F" w:rsidRDefault="00022E8F" w:rsidP="00022E8F">
                          <w:pPr>
                            <w:pStyle w:val="Footer"/>
                            <w:spacing w:line="240" w:lineRule="auto"/>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A7306" id="_x0000_t202" coordsize="21600,21600" o:spt="202" path="m,l,21600r21600,l21600,xe">
              <v:stroke joinstyle="miter"/>
              <v:path gradientshapeok="t" o:connecttype="rect"/>
            </v:shapetype>
            <v:shape id="_x0000_s1027" type="#_x0000_t202" style="position:absolute;margin-left:-8.05pt;margin-top:-4.15pt;width:413.25pt;height:134.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" filled="f" stroked="f">
              <v:textbox>
                <w:txbxContent>
                  <w:p w14:paraId="3F9888D8" w14:textId="77777777" w:rsidR="00022E8F" w:rsidRPr="00022E8F" w:rsidRDefault="00022E8F" w:rsidP="00022E8F">
                    <w:pPr>
                      <w:pStyle w:val="Footer"/>
                      <w:spacing w:line="240" w:lineRule="auto"/>
                      <w:rPr>
                        <w:sz w:val="12"/>
                        <w:szCs w:val="1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9FE06" w14:textId="77777777" w:rsidR="00260A92" w:rsidRDefault="00260A92" w:rsidP="004E3E6E">
      <w:r>
        <w:separator/>
      </w:r>
    </w:p>
  </w:footnote>
  <w:footnote w:type="continuationSeparator" w:id="0">
    <w:p w14:paraId="59A6199C" w14:textId="77777777" w:rsidR="00260A92" w:rsidRDefault="00260A92" w:rsidP="004E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2599" w14:textId="77777777" w:rsidR="00B63AD6" w:rsidRPr="00B63AD6" w:rsidRDefault="00B63AD6" w:rsidP="00B63AD6">
    <w:pPr>
      <w:tabs>
        <w:tab w:val="center" w:pos="4513"/>
        <w:tab w:val="left" w:pos="6720"/>
        <w:tab w:val="right" w:pos="9026"/>
        <w:tab w:val="right" w:pos="10204"/>
      </w:tabs>
      <w:spacing w:after="0"/>
      <w:jc w:val="right"/>
      <w:rPr>
        <w:b/>
        <w:color w:val="808080" w:themeColor="background1" w:themeShade="80"/>
        <w:sz w:val="16"/>
      </w:rPr>
    </w:pPr>
  </w:p>
  <w:p w14:paraId="1626CB9E" w14:textId="65107CF6" w:rsidR="004D7D68" w:rsidRDefault="004D7D68" w:rsidP="00CB1E54">
    <w:pPr>
      <w:pStyle w:val="Header"/>
      <w:tabs>
        <w:tab w:val="left" w:pos="6720"/>
        <w:tab w:val="right" w:pos="10204"/>
      </w:tabs>
      <w:spacing w:after="0"/>
    </w:pPr>
  </w:p>
  <w:p w14:paraId="5BA43158" w14:textId="190C2427" w:rsidR="00C30410" w:rsidRPr="00C30410" w:rsidRDefault="00C30410" w:rsidP="00C30410">
    <w:pPr>
      <w:tabs>
        <w:tab w:val="center" w:pos="4153"/>
        <w:tab w:val="right" w:pos="8306"/>
      </w:tabs>
      <w:spacing w:after="0" w:line="240" w:lineRule="auto"/>
      <w:jc w:val="right"/>
      <w:rPr>
        <w:rFonts w:ascii="Open Sans Light" w:eastAsia="Times New Roman" w:hAnsi="Open Sans Light" w:cs="Open Sans Light"/>
        <w:color w:val="auto"/>
        <w:sz w:val="18"/>
        <w:szCs w:val="22"/>
      </w:rPr>
    </w:pPr>
    <w:r w:rsidRPr="00C30410">
      <w:rPr>
        <w:rFonts w:ascii="Open Sans Light" w:eastAsia="Times New Roman" w:hAnsi="Open Sans Light" w:cs="Open Sans Light"/>
        <w:color w:val="auto"/>
        <w:sz w:val="18"/>
        <w:szCs w:val="22"/>
      </w:rPr>
      <w:t xml:space="preserve">Job description – </w:t>
    </w:r>
    <w:r w:rsidR="006844C0" w:rsidRPr="006844C0">
      <w:rPr>
        <w:rFonts w:ascii="Open Sans Light" w:eastAsia="Times New Roman" w:hAnsi="Open Sans Light" w:cs="Open Sans Light"/>
        <w:color w:val="auto"/>
        <w:sz w:val="18"/>
        <w:szCs w:val="22"/>
      </w:rPr>
      <w:t>Talent Acquisition Partner (Recruitment Manager) – August 2026</w:t>
    </w:r>
  </w:p>
  <w:p w14:paraId="695E359A" w14:textId="19A53C7F" w:rsidR="004D7D68" w:rsidRDefault="004D7D68" w:rsidP="004D7D68">
    <w:pPr>
      <w:pStyle w:val="Header"/>
      <w:tabs>
        <w:tab w:val="left" w:pos="6720"/>
        <w:tab w:val="right" w:pos="10204"/>
      </w:tabs>
      <w:spacing w:after="0"/>
      <w:jc w:val="right"/>
    </w:pPr>
    <w:r>
      <w:t xml:space="preserve">                                                                                                </w:t>
    </w:r>
    <w:r w:rsidR="00CB1E54">
      <w:t xml:space="preserve">                   </w:t>
    </w:r>
  </w:p>
  <w:p w14:paraId="2EDC5124" w14:textId="2105D81E" w:rsidR="00CB1E54" w:rsidRDefault="004D7D68" w:rsidP="009C4691">
    <w:pPr>
      <w:pStyle w:val="Header"/>
      <w:tabs>
        <w:tab w:val="left" w:pos="6720"/>
        <w:tab w:val="right" w:pos="10204"/>
      </w:tabs>
      <w:spacing w:after="0"/>
      <w:jc w:val="right"/>
    </w:pPr>
    <w:r>
      <w:t xml:space="preserve">                                        </w:t>
    </w:r>
    <w:r w:rsidR="00CB1E54">
      <w:t xml:space="preserve">                </w:t>
    </w:r>
    <w:r w:rsidR="00B7140F">
      <w:rPr>
        <w:rFonts w:ascii="Open Sans Light" w:hAnsi="Open Sans Light" w:cs="Open Sans Light"/>
        <w:noProof/>
      </w:rPr>
      <w:drawing>
        <wp:anchor distT="0" distB="0" distL="114300" distR="114300" simplePos="0" relativeHeight="251659264" behindDoc="0" locked="0" layoutInCell="1" allowOverlap="1" wp14:anchorId="1E4A3956" wp14:editId="20866233">
          <wp:simplePos x="0" y="0"/>
          <wp:positionH relativeFrom="page">
            <wp:posOffset>540385</wp:posOffset>
          </wp:positionH>
          <wp:positionV relativeFrom="page">
            <wp:posOffset>-40943</wp:posOffset>
          </wp:positionV>
          <wp:extent cx="1551600" cy="1422000"/>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Communications\17.COMMS\Logos\LOGOS\SMALL AW\The Coal Authority_BLK_SML_AW.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51600" cy="142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43C7"/>
    <w:multiLevelType w:val="multilevel"/>
    <w:tmpl w:val="D2E6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052945"/>
    <w:multiLevelType w:val="hybridMultilevel"/>
    <w:tmpl w:val="0E38E90C"/>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27448"/>
    <w:multiLevelType w:val="hybridMultilevel"/>
    <w:tmpl w:val="D4D44C50"/>
    <w:lvl w:ilvl="0" w:tplc="9E188D2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BE6CAE"/>
    <w:multiLevelType w:val="hybridMultilevel"/>
    <w:tmpl w:val="688E71DC"/>
    <w:lvl w:ilvl="0" w:tplc="8E4443DA">
      <w:start w:val="1"/>
      <w:numFmt w:val="bullet"/>
      <w:pStyle w:val="Bulletlistsecondlevel"/>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3D60D8"/>
    <w:multiLevelType w:val="hybridMultilevel"/>
    <w:tmpl w:val="17081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D52A85"/>
    <w:multiLevelType w:val="hybridMultilevel"/>
    <w:tmpl w:val="A3A814EE"/>
    <w:lvl w:ilvl="0" w:tplc="446EB8A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7757F"/>
    <w:multiLevelType w:val="hybridMultilevel"/>
    <w:tmpl w:val="D8FC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D20B7"/>
    <w:multiLevelType w:val="hybridMultilevel"/>
    <w:tmpl w:val="A47C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1931FF"/>
    <w:multiLevelType w:val="hybridMultilevel"/>
    <w:tmpl w:val="67189FF6"/>
    <w:lvl w:ilvl="0" w:tplc="C79AE1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D61ECE"/>
    <w:multiLevelType w:val="multilevel"/>
    <w:tmpl w:val="3AD67956"/>
    <w:lvl w:ilvl="0">
      <w:start w:val="1"/>
      <w:numFmt w:val="decimal"/>
      <w:pStyle w:val="NumberListHeader"/>
      <w:lvlText w:val="%1.0"/>
      <w:lvlJc w:val="left"/>
      <w:pPr>
        <w:ind w:left="720" w:hanging="720"/>
      </w:pPr>
      <w:rPr>
        <w:rFonts w:cs="Times New Roman"/>
        <w:b w:val="0"/>
        <w:bCs w:val="0"/>
        <w:i w:val="0"/>
        <w:iCs w:val="0"/>
        <w:caps w:val="0"/>
        <w:smallCaps w:val="0"/>
        <w:strike w:val="0"/>
        <w:dstrike w:val="0"/>
        <w:outline w:val="0"/>
        <w:shadow w:val="0"/>
        <w:emboss w:val="0"/>
        <w:imprint w:val="0"/>
        <w:noProof w:val="0"/>
        <w:vanish w:val="0"/>
        <w:color w:val="000000" w:themeColor="text1"/>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B0B0471"/>
    <w:multiLevelType w:val="hybridMultilevel"/>
    <w:tmpl w:val="02F6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54204"/>
    <w:multiLevelType w:val="hybridMultilevel"/>
    <w:tmpl w:val="AEB49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C4097"/>
    <w:multiLevelType w:val="hybridMultilevel"/>
    <w:tmpl w:val="7B0C1C3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461A0D"/>
    <w:multiLevelType w:val="hybridMultilevel"/>
    <w:tmpl w:val="DF44D93A"/>
    <w:lvl w:ilvl="0" w:tplc="14E86C30">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275688">
    <w:abstractNumId w:val="13"/>
  </w:num>
  <w:num w:numId="2" w16cid:durableId="574439651">
    <w:abstractNumId w:val="3"/>
  </w:num>
  <w:num w:numId="3" w16cid:durableId="347024089">
    <w:abstractNumId w:val="9"/>
  </w:num>
  <w:num w:numId="4" w16cid:durableId="1025212406">
    <w:abstractNumId w:val="5"/>
  </w:num>
  <w:num w:numId="5" w16cid:durableId="1440032101">
    <w:abstractNumId w:val="7"/>
  </w:num>
  <w:num w:numId="6" w16cid:durableId="1112745559">
    <w:abstractNumId w:val="0"/>
  </w:num>
  <w:num w:numId="7" w16cid:durableId="1377122698">
    <w:abstractNumId w:val="12"/>
  </w:num>
  <w:num w:numId="8" w16cid:durableId="1109814727">
    <w:abstractNumId w:val="8"/>
  </w:num>
  <w:num w:numId="9" w16cid:durableId="150757983">
    <w:abstractNumId w:val="1"/>
  </w:num>
  <w:num w:numId="10" w16cid:durableId="773593229">
    <w:abstractNumId w:val="6"/>
  </w:num>
  <w:num w:numId="11" w16cid:durableId="1119763128">
    <w:abstractNumId w:val="10"/>
  </w:num>
  <w:num w:numId="12" w16cid:durableId="1604528944">
    <w:abstractNumId w:val="13"/>
  </w:num>
  <w:num w:numId="13" w16cid:durableId="1935244259">
    <w:abstractNumId w:val="2"/>
  </w:num>
  <w:num w:numId="14" w16cid:durableId="1918440572">
    <w:abstractNumId w:val="4"/>
  </w:num>
  <w:num w:numId="15" w16cid:durableId="20721916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BD"/>
    <w:rsid w:val="00007582"/>
    <w:rsid w:val="00022E8F"/>
    <w:rsid w:val="00023AC9"/>
    <w:rsid w:val="0004017E"/>
    <w:rsid w:val="00044DB2"/>
    <w:rsid w:val="00045D12"/>
    <w:rsid w:val="000826B3"/>
    <w:rsid w:val="0008565C"/>
    <w:rsid w:val="000F2476"/>
    <w:rsid w:val="00105000"/>
    <w:rsid w:val="001230F8"/>
    <w:rsid w:val="00123CA7"/>
    <w:rsid w:val="00127586"/>
    <w:rsid w:val="001313C8"/>
    <w:rsid w:val="00136462"/>
    <w:rsid w:val="001521FB"/>
    <w:rsid w:val="00174D02"/>
    <w:rsid w:val="001E0379"/>
    <w:rsid w:val="001E63D7"/>
    <w:rsid w:val="00204BFC"/>
    <w:rsid w:val="002132F8"/>
    <w:rsid w:val="00227EA5"/>
    <w:rsid w:val="002373F3"/>
    <w:rsid w:val="00240341"/>
    <w:rsid w:val="00254D71"/>
    <w:rsid w:val="00260A92"/>
    <w:rsid w:val="00266F33"/>
    <w:rsid w:val="00271A5D"/>
    <w:rsid w:val="00294100"/>
    <w:rsid w:val="002B226E"/>
    <w:rsid w:val="002C7F19"/>
    <w:rsid w:val="002D5CF3"/>
    <w:rsid w:val="002E3060"/>
    <w:rsid w:val="002E5CD4"/>
    <w:rsid w:val="002F7BE3"/>
    <w:rsid w:val="00302E32"/>
    <w:rsid w:val="00303000"/>
    <w:rsid w:val="00303391"/>
    <w:rsid w:val="003039E3"/>
    <w:rsid w:val="003550B0"/>
    <w:rsid w:val="0036283E"/>
    <w:rsid w:val="00366833"/>
    <w:rsid w:val="003B2272"/>
    <w:rsid w:val="003E4036"/>
    <w:rsid w:val="003E66B1"/>
    <w:rsid w:val="003F5639"/>
    <w:rsid w:val="004030D3"/>
    <w:rsid w:val="00421A99"/>
    <w:rsid w:val="004A39BB"/>
    <w:rsid w:val="004A5408"/>
    <w:rsid w:val="004C03FA"/>
    <w:rsid w:val="004C6C4F"/>
    <w:rsid w:val="004D2C8B"/>
    <w:rsid w:val="004D4B36"/>
    <w:rsid w:val="004D7D68"/>
    <w:rsid w:val="004E3E6E"/>
    <w:rsid w:val="004E6C49"/>
    <w:rsid w:val="00512D3E"/>
    <w:rsid w:val="005308EF"/>
    <w:rsid w:val="00536A90"/>
    <w:rsid w:val="005726CE"/>
    <w:rsid w:val="00582F11"/>
    <w:rsid w:val="005C5ABC"/>
    <w:rsid w:val="005D0C1B"/>
    <w:rsid w:val="005D2483"/>
    <w:rsid w:val="005D2BE3"/>
    <w:rsid w:val="005E7969"/>
    <w:rsid w:val="005F36CE"/>
    <w:rsid w:val="00643F38"/>
    <w:rsid w:val="0064438B"/>
    <w:rsid w:val="006505DD"/>
    <w:rsid w:val="0065761F"/>
    <w:rsid w:val="006844C0"/>
    <w:rsid w:val="00684AEB"/>
    <w:rsid w:val="006B7FA5"/>
    <w:rsid w:val="006C0B11"/>
    <w:rsid w:val="006C659E"/>
    <w:rsid w:val="006D03C2"/>
    <w:rsid w:val="006E74A0"/>
    <w:rsid w:val="006F61B1"/>
    <w:rsid w:val="0070650B"/>
    <w:rsid w:val="007473D7"/>
    <w:rsid w:val="0075233D"/>
    <w:rsid w:val="0075255E"/>
    <w:rsid w:val="00754F45"/>
    <w:rsid w:val="007610F1"/>
    <w:rsid w:val="00784766"/>
    <w:rsid w:val="00793513"/>
    <w:rsid w:val="007A782A"/>
    <w:rsid w:val="007E006A"/>
    <w:rsid w:val="007E1377"/>
    <w:rsid w:val="007F620F"/>
    <w:rsid w:val="008007DC"/>
    <w:rsid w:val="008133C3"/>
    <w:rsid w:val="00816DAC"/>
    <w:rsid w:val="008254FB"/>
    <w:rsid w:val="00852D51"/>
    <w:rsid w:val="00860255"/>
    <w:rsid w:val="00866279"/>
    <w:rsid w:val="00885DEA"/>
    <w:rsid w:val="008A44FA"/>
    <w:rsid w:val="008B6DEB"/>
    <w:rsid w:val="008C6911"/>
    <w:rsid w:val="0090028C"/>
    <w:rsid w:val="00912116"/>
    <w:rsid w:val="009418DB"/>
    <w:rsid w:val="009834A1"/>
    <w:rsid w:val="009937A4"/>
    <w:rsid w:val="009B1C75"/>
    <w:rsid w:val="009B38BD"/>
    <w:rsid w:val="009B702A"/>
    <w:rsid w:val="009C0B7F"/>
    <w:rsid w:val="009C4691"/>
    <w:rsid w:val="00A01AFE"/>
    <w:rsid w:val="00A2646D"/>
    <w:rsid w:val="00A936C0"/>
    <w:rsid w:val="00A96A7B"/>
    <w:rsid w:val="00AA157A"/>
    <w:rsid w:val="00AA64D2"/>
    <w:rsid w:val="00AD0B3E"/>
    <w:rsid w:val="00AD2100"/>
    <w:rsid w:val="00AD5356"/>
    <w:rsid w:val="00AD5F33"/>
    <w:rsid w:val="00AE5A6F"/>
    <w:rsid w:val="00B17ACB"/>
    <w:rsid w:val="00B23780"/>
    <w:rsid w:val="00B31412"/>
    <w:rsid w:val="00B34549"/>
    <w:rsid w:val="00B35C4E"/>
    <w:rsid w:val="00B46367"/>
    <w:rsid w:val="00B46D6F"/>
    <w:rsid w:val="00B63AD6"/>
    <w:rsid w:val="00B7140F"/>
    <w:rsid w:val="00B808D1"/>
    <w:rsid w:val="00B90A99"/>
    <w:rsid w:val="00B947A1"/>
    <w:rsid w:val="00BC0FAE"/>
    <w:rsid w:val="00BC11BC"/>
    <w:rsid w:val="00BC23A4"/>
    <w:rsid w:val="00BE088C"/>
    <w:rsid w:val="00BE297C"/>
    <w:rsid w:val="00C30410"/>
    <w:rsid w:val="00C36949"/>
    <w:rsid w:val="00C5199C"/>
    <w:rsid w:val="00C7056D"/>
    <w:rsid w:val="00C72A18"/>
    <w:rsid w:val="00CA734A"/>
    <w:rsid w:val="00CB0247"/>
    <w:rsid w:val="00CB1E54"/>
    <w:rsid w:val="00CB72BF"/>
    <w:rsid w:val="00D0189C"/>
    <w:rsid w:val="00D1370B"/>
    <w:rsid w:val="00D24EE8"/>
    <w:rsid w:val="00D4621E"/>
    <w:rsid w:val="00D54E9F"/>
    <w:rsid w:val="00D56E2A"/>
    <w:rsid w:val="00D623FB"/>
    <w:rsid w:val="00D64512"/>
    <w:rsid w:val="00D7259C"/>
    <w:rsid w:val="00D80252"/>
    <w:rsid w:val="00DA38FC"/>
    <w:rsid w:val="00DA768F"/>
    <w:rsid w:val="00DC06CE"/>
    <w:rsid w:val="00DD0EA9"/>
    <w:rsid w:val="00E26BE4"/>
    <w:rsid w:val="00E30D7B"/>
    <w:rsid w:val="00E64109"/>
    <w:rsid w:val="00E82855"/>
    <w:rsid w:val="00E831F8"/>
    <w:rsid w:val="00E84BFA"/>
    <w:rsid w:val="00EA287B"/>
    <w:rsid w:val="00EA6A7C"/>
    <w:rsid w:val="00EE7184"/>
    <w:rsid w:val="00EF2BF6"/>
    <w:rsid w:val="00F1171C"/>
    <w:rsid w:val="00F343CC"/>
    <w:rsid w:val="00F36376"/>
    <w:rsid w:val="00F36E19"/>
    <w:rsid w:val="00F44E80"/>
    <w:rsid w:val="00F576F3"/>
    <w:rsid w:val="00F6483B"/>
    <w:rsid w:val="00F8794F"/>
    <w:rsid w:val="00FA5BB5"/>
    <w:rsid w:val="00FC7381"/>
    <w:rsid w:val="00FD4864"/>
    <w:rsid w:val="00FE437C"/>
    <w:rsid w:val="00FF0AD5"/>
    <w:rsid w:val="00FF0C6D"/>
    <w:rsid w:val="00FF1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4F26"/>
  <w15:chartTrackingRefBased/>
  <w15:docId w15:val="{495E6138-0C2C-4609-8F20-EBB503CE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uiPriority w:val="2"/>
    <w:qFormat/>
    <w:rsid w:val="00F576F3"/>
    <w:pPr>
      <w:spacing w:after="240" w:line="276" w:lineRule="auto"/>
    </w:pPr>
    <w:rPr>
      <w:color w:val="000000" w:themeColor="text1"/>
    </w:rPr>
  </w:style>
  <w:style w:type="paragraph" w:styleId="Heading1">
    <w:name w:val="heading 1"/>
    <w:aliases w:val="Header level 2"/>
    <w:basedOn w:val="Normal"/>
    <w:next w:val="Normal"/>
    <w:link w:val="Heading1Char"/>
    <w:uiPriority w:val="1"/>
    <w:qFormat/>
    <w:rsid w:val="00860255"/>
    <w:pPr>
      <w:spacing w:before="480" w:after="80" w:line="240" w:lineRule="auto"/>
      <w:outlineLvl w:val="0"/>
    </w:pPr>
    <w:rPr>
      <w:rFonts w:ascii="Merriweather Light" w:hAnsi="Merriweather Light"/>
      <w:sz w:val="44"/>
      <w:szCs w:val="44"/>
    </w:rPr>
  </w:style>
  <w:style w:type="paragraph" w:styleId="Heading2">
    <w:name w:val="heading 2"/>
    <w:aliases w:val="Header level 3"/>
    <w:basedOn w:val="Normal"/>
    <w:next w:val="Normal"/>
    <w:link w:val="Heading2Char"/>
    <w:uiPriority w:val="1"/>
    <w:qFormat/>
    <w:rsid w:val="00860255"/>
    <w:pPr>
      <w:keepNext/>
      <w:spacing w:before="240" w:after="0"/>
      <w:outlineLvl w:val="1"/>
    </w:pPr>
    <w:rPr>
      <w:rFonts w:ascii="Merriweather Light" w:hAnsi="Merriweather Light"/>
      <w:sz w:val="32"/>
      <w:szCs w:val="32"/>
    </w:rPr>
  </w:style>
  <w:style w:type="paragraph" w:styleId="Heading3">
    <w:name w:val="heading 3"/>
    <w:basedOn w:val="Normal"/>
    <w:next w:val="Normal"/>
    <w:link w:val="Heading3Char"/>
    <w:uiPriority w:val="1"/>
    <w:rsid w:val="00366833"/>
    <w:pPr>
      <w:keepNext/>
      <w:keepLines/>
      <w:spacing w:before="80" w:after="80"/>
      <w:outlineLvl w:val="2"/>
    </w:pPr>
    <w:rPr>
      <w:rFonts w:eastAsia="Times New Roman"/>
      <w:b/>
      <w:bCs/>
      <w:color w:val="00AEEF"/>
      <w:sz w:val="24"/>
    </w:rPr>
  </w:style>
  <w:style w:type="paragraph" w:styleId="Heading4">
    <w:name w:val="heading 4"/>
    <w:aliases w:val="Header level 4"/>
    <w:basedOn w:val="Normal"/>
    <w:next w:val="Normal"/>
    <w:link w:val="Heading4Char"/>
    <w:uiPriority w:val="1"/>
    <w:rsid w:val="004E3E6E"/>
    <w:pPr>
      <w:spacing w:before="240" w:after="0"/>
      <w:outlineLvl w:val="3"/>
    </w:pPr>
    <w:rPr>
      <w:rFonts w:ascii="Merriweather Light" w:hAnsi="Merriweather Light" w:cs="Open Sans Semibold"/>
      <w:sz w:val="28"/>
    </w:rPr>
  </w:style>
  <w:style w:type="paragraph" w:styleId="Heading5">
    <w:name w:val="heading 5"/>
    <w:basedOn w:val="Normal"/>
    <w:next w:val="Normal"/>
    <w:link w:val="Heading5Char"/>
    <w:uiPriority w:val="9"/>
    <w:unhideWhenUsed/>
    <w:rsid w:val="009B1C75"/>
    <w:pPr>
      <w:keepNext/>
      <w:keepLines/>
      <w:spacing w:before="80" w:after="80"/>
      <w:outlineLvl w:val="4"/>
    </w:pPr>
    <w:rPr>
      <w:rFonts w:eastAsia="Times New Roman"/>
      <w:sz w:val="24"/>
    </w:rPr>
  </w:style>
  <w:style w:type="paragraph" w:styleId="Heading6">
    <w:name w:val="heading 6"/>
    <w:basedOn w:val="Normal"/>
    <w:next w:val="Normal"/>
    <w:link w:val="Heading6Char"/>
    <w:uiPriority w:val="9"/>
    <w:unhideWhenUsed/>
    <w:rsid w:val="006C659E"/>
    <w:pPr>
      <w:keepNext/>
      <w:keepLines/>
      <w:spacing w:before="80" w:after="80"/>
      <w:outlineLvl w:val="5"/>
    </w:pPr>
    <w:rPr>
      <w:rFonts w:ascii="Open Sans Light" w:eastAsia="Times New Roman" w:hAnsi="Open Sans Light"/>
      <w:iCs/>
      <w:color w:val="797C82"/>
    </w:rPr>
  </w:style>
  <w:style w:type="paragraph" w:styleId="Heading7">
    <w:name w:val="heading 7"/>
    <w:basedOn w:val="Normal"/>
    <w:next w:val="Normal"/>
    <w:link w:val="Heading7Char"/>
    <w:uiPriority w:val="9"/>
    <w:unhideWhenUsed/>
    <w:rsid w:val="001230F8"/>
    <w:pPr>
      <w:keepNext/>
      <w:keepLines/>
      <w:outlineLvl w:val="6"/>
    </w:pPr>
    <w:rPr>
      <w:rFonts w:ascii="Open Sans Light" w:eastAsia="Times New Roman" w:hAnsi="Open Sans Light"/>
      <w:iCs/>
      <w:color w:val="5B5B5B"/>
    </w:rPr>
  </w:style>
  <w:style w:type="paragraph" w:styleId="Heading8">
    <w:name w:val="heading 8"/>
    <w:aliases w:val="Heading 8: tables"/>
    <w:basedOn w:val="Heading3"/>
    <w:next w:val="Normal"/>
    <w:link w:val="Heading8Char"/>
    <w:uiPriority w:val="9"/>
    <w:unhideWhenUsed/>
    <w:rsid w:val="006C659E"/>
    <w:pPr>
      <w:spacing w:before="160" w:after="160"/>
      <w:outlineLvl w:val="7"/>
    </w:pPr>
    <w:rPr>
      <w:color w:val="FFFFFF"/>
      <w:sz w:val="22"/>
    </w:rPr>
  </w:style>
  <w:style w:type="paragraph" w:styleId="Heading9">
    <w:name w:val="heading 9"/>
    <w:basedOn w:val="Normal"/>
    <w:next w:val="Normal"/>
    <w:link w:val="Heading9Char"/>
    <w:uiPriority w:val="9"/>
    <w:unhideWhenUsed/>
    <w:rsid w:val="006C659E"/>
    <w:pPr>
      <w:keepNext/>
      <w:keepLines/>
      <w:spacing w:before="160" w:after="160"/>
      <w:outlineLvl w:val="8"/>
    </w:pPr>
    <w:rPr>
      <w:rFonts w:eastAsia="Times New Roman"/>
      <w:iCs/>
      <w:color w:val="FFFFF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C8B"/>
    <w:rPr>
      <w:rFonts w:ascii="Tahoma" w:hAnsi="Tahoma" w:cs="Tahoma"/>
      <w:sz w:val="16"/>
      <w:szCs w:val="16"/>
    </w:rPr>
  </w:style>
  <w:style w:type="character" w:customStyle="1" w:styleId="BalloonTextChar">
    <w:name w:val="Balloon Text Char"/>
    <w:link w:val="BalloonText"/>
    <w:uiPriority w:val="99"/>
    <w:semiHidden/>
    <w:rsid w:val="004D2C8B"/>
    <w:rPr>
      <w:rFonts w:ascii="Tahoma" w:hAnsi="Tahoma" w:cs="Tahoma"/>
      <w:sz w:val="16"/>
      <w:szCs w:val="16"/>
    </w:rPr>
  </w:style>
  <w:style w:type="paragraph" w:styleId="Header">
    <w:name w:val="header"/>
    <w:basedOn w:val="Normal"/>
    <w:link w:val="HeaderChar"/>
    <w:uiPriority w:val="99"/>
    <w:unhideWhenUsed/>
    <w:rsid w:val="00F44E80"/>
    <w:pPr>
      <w:tabs>
        <w:tab w:val="center" w:pos="4513"/>
        <w:tab w:val="right" w:pos="9026"/>
      </w:tabs>
    </w:pPr>
  </w:style>
  <w:style w:type="character" w:customStyle="1" w:styleId="HeaderChar">
    <w:name w:val="Header Char"/>
    <w:link w:val="Header"/>
    <w:uiPriority w:val="99"/>
    <w:rsid w:val="00F44E80"/>
    <w:rPr>
      <w:rFonts w:ascii="Open Sans" w:hAnsi="Open Sans" w:cs="Open Sans"/>
      <w:sz w:val="24"/>
      <w:szCs w:val="24"/>
    </w:rPr>
  </w:style>
  <w:style w:type="paragraph" w:styleId="Footer">
    <w:name w:val="footer"/>
    <w:basedOn w:val="Normal"/>
    <w:link w:val="FooterChar"/>
    <w:uiPriority w:val="99"/>
    <w:unhideWhenUsed/>
    <w:rsid w:val="00F44E80"/>
    <w:pPr>
      <w:tabs>
        <w:tab w:val="center" w:pos="4513"/>
        <w:tab w:val="right" w:pos="9026"/>
      </w:tabs>
    </w:pPr>
  </w:style>
  <w:style w:type="character" w:customStyle="1" w:styleId="FooterChar">
    <w:name w:val="Footer Char"/>
    <w:link w:val="Footer"/>
    <w:uiPriority w:val="99"/>
    <w:rsid w:val="00F44E80"/>
    <w:rPr>
      <w:rFonts w:ascii="Open Sans" w:hAnsi="Open Sans" w:cs="Open Sans"/>
      <w:sz w:val="24"/>
      <w:szCs w:val="24"/>
    </w:rPr>
  </w:style>
  <w:style w:type="table" w:styleId="TableGrid">
    <w:name w:val="Table Grid"/>
    <w:basedOn w:val="TableNormal"/>
    <w:uiPriority w:val="39"/>
    <w:rsid w:val="00045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er level 2 Char"/>
    <w:link w:val="Heading1"/>
    <w:uiPriority w:val="1"/>
    <w:rsid w:val="00860255"/>
    <w:rPr>
      <w:rFonts w:ascii="Merriweather Light" w:hAnsi="Merriweather Light"/>
      <w:color w:val="000000" w:themeColor="text1"/>
      <w:sz w:val="44"/>
      <w:szCs w:val="44"/>
    </w:rPr>
  </w:style>
  <w:style w:type="paragraph" w:styleId="NoSpacing">
    <w:name w:val="No Spacing"/>
    <w:link w:val="NoSpacingChar"/>
    <w:uiPriority w:val="1"/>
    <w:rsid w:val="00860255"/>
    <w:pPr>
      <w:ind w:left="851" w:right="851"/>
    </w:pPr>
    <w:rPr>
      <w:rFonts w:cs="Open Sans"/>
      <w:color w:val="252525"/>
      <w:szCs w:val="24"/>
      <w:lang w:eastAsia="en-US"/>
    </w:rPr>
  </w:style>
  <w:style w:type="paragraph" w:styleId="Title">
    <w:name w:val="Title"/>
    <w:aliases w:val="Title large right aligned"/>
    <w:basedOn w:val="Heading1"/>
    <w:next w:val="Normal"/>
    <w:link w:val="TitleChar"/>
    <w:uiPriority w:val="10"/>
    <w:rsid w:val="004A39BB"/>
    <w:pPr>
      <w:spacing w:before="520" w:after="520"/>
      <w:contextualSpacing/>
      <w:jc w:val="right"/>
    </w:pPr>
    <w:rPr>
      <w:spacing w:val="5"/>
      <w:kern w:val="28"/>
      <w:sz w:val="76"/>
      <w:szCs w:val="52"/>
    </w:rPr>
  </w:style>
  <w:style w:type="character" w:customStyle="1" w:styleId="TitleChar">
    <w:name w:val="Title Char"/>
    <w:aliases w:val="Title large right aligned Char"/>
    <w:link w:val="Title"/>
    <w:uiPriority w:val="10"/>
    <w:rsid w:val="004A39BB"/>
    <w:rPr>
      <w:rFonts w:ascii="Open Sans Light" w:eastAsia="Times New Roman" w:hAnsi="Open Sans Light" w:cs="Times New Roman"/>
      <w:bCs/>
      <w:color w:val="00B0F0"/>
      <w:spacing w:val="5"/>
      <w:kern w:val="28"/>
      <w:sz w:val="76"/>
      <w:szCs w:val="52"/>
    </w:rPr>
  </w:style>
  <w:style w:type="character" w:customStyle="1" w:styleId="Heading2Char">
    <w:name w:val="Heading 2 Char"/>
    <w:aliases w:val="Header level 3 Char"/>
    <w:link w:val="Heading2"/>
    <w:uiPriority w:val="1"/>
    <w:rsid w:val="00860255"/>
    <w:rPr>
      <w:rFonts w:ascii="Merriweather Light" w:hAnsi="Merriweather Light"/>
      <w:color w:val="000000" w:themeColor="text1"/>
      <w:sz w:val="32"/>
      <w:szCs w:val="32"/>
    </w:rPr>
  </w:style>
  <w:style w:type="character" w:customStyle="1" w:styleId="Heading3Char">
    <w:name w:val="Heading 3 Char"/>
    <w:link w:val="Heading3"/>
    <w:uiPriority w:val="1"/>
    <w:rsid w:val="00F343CC"/>
    <w:rPr>
      <w:rFonts w:eastAsia="Times New Roman" w:cs="Times New Roman"/>
      <w:b/>
      <w:bCs/>
      <w:color w:val="00AEEF"/>
      <w:sz w:val="24"/>
    </w:rPr>
  </w:style>
  <w:style w:type="character" w:customStyle="1" w:styleId="Heading4Char">
    <w:name w:val="Heading 4 Char"/>
    <w:aliases w:val="Header level 4 Char"/>
    <w:link w:val="Heading4"/>
    <w:uiPriority w:val="1"/>
    <w:rsid w:val="004E3E6E"/>
    <w:rPr>
      <w:rFonts w:ascii="Merriweather Light" w:hAnsi="Merriweather Light" w:cs="Open Sans Semibold"/>
      <w:color w:val="000000" w:themeColor="text1"/>
      <w:sz w:val="28"/>
    </w:rPr>
  </w:style>
  <w:style w:type="character" w:customStyle="1" w:styleId="Heading5Char">
    <w:name w:val="Heading 5 Char"/>
    <w:link w:val="Heading5"/>
    <w:uiPriority w:val="9"/>
    <w:rsid w:val="009B1C75"/>
    <w:rPr>
      <w:rFonts w:eastAsia="Times New Roman" w:cs="Times New Roman"/>
      <w:sz w:val="24"/>
    </w:rPr>
  </w:style>
  <w:style w:type="character" w:styleId="SubtleEmphasis">
    <w:name w:val="Subtle Emphasis"/>
    <w:uiPriority w:val="19"/>
    <w:rsid w:val="00302E32"/>
    <w:rPr>
      <w:i/>
      <w:iCs/>
      <w:color w:val="929292"/>
    </w:rPr>
  </w:style>
  <w:style w:type="paragraph" w:styleId="Quote">
    <w:name w:val="Quote"/>
    <w:basedOn w:val="Normal"/>
    <w:next w:val="Normal"/>
    <w:link w:val="QuoteChar"/>
    <w:uiPriority w:val="29"/>
    <w:qFormat/>
    <w:rsid w:val="004C03FA"/>
    <w:rPr>
      <w:rFonts w:ascii="Merriweather" w:hAnsi="Merriweather"/>
      <w:iCs/>
    </w:rPr>
  </w:style>
  <w:style w:type="character" w:customStyle="1" w:styleId="QuoteChar">
    <w:name w:val="Quote Char"/>
    <w:link w:val="Quote"/>
    <w:uiPriority w:val="29"/>
    <w:rsid w:val="004C03FA"/>
    <w:rPr>
      <w:rFonts w:ascii="Merriweather" w:hAnsi="Merriweather"/>
      <w:iCs/>
    </w:rPr>
  </w:style>
  <w:style w:type="paragraph" w:customStyle="1" w:styleId="Documentsubtitle">
    <w:name w:val="Document subtitle"/>
    <w:basedOn w:val="Normal"/>
    <w:rsid w:val="006F61B1"/>
    <w:rPr>
      <w:rFonts w:ascii="Open Sans Light" w:hAnsi="Open Sans Light" w:cs="Open Sans Light"/>
      <w:color w:val="595959" w:themeColor="text1" w:themeTint="A6"/>
      <w:sz w:val="44"/>
      <w:szCs w:val="44"/>
    </w:rPr>
  </w:style>
  <w:style w:type="paragraph" w:customStyle="1" w:styleId="StyleHeading3Before0ptLinespacingsingle">
    <w:name w:val="Style Heading 3 + Before:  0 pt Line spacing:  single"/>
    <w:basedOn w:val="Heading3"/>
    <w:uiPriority w:val="19"/>
    <w:rsid w:val="002C7F19"/>
    <w:pPr>
      <w:spacing w:line="240" w:lineRule="auto"/>
    </w:pPr>
  </w:style>
  <w:style w:type="paragraph" w:customStyle="1" w:styleId="Heading3rightaligned">
    <w:name w:val="Heading 3 right aligned"/>
    <w:basedOn w:val="Heading3"/>
    <w:next w:val="Normal"/>
    <w:semiHidden/>
    <w:qFormat/>
    <w:rsid w:val="002C7F19"/>
    <w:pPr>
      <w:spacing w:before="0" w:line="240" w:lineRule="auto"/>
      <w:jc w:val="right"/>
    </w:pPr>
  </w:style>
  <w:style w:type="paragraph" w:customStyle="1" w:styleId="StyleHeading3Before0ptLinespacingsingle1">
    <w:name w:val="Style Heading 3 + Before:  0 pt Line spacing:  single1"/>
    <w:basedOn w:val="Heading3"/>
    <w:next w:val="Normal"/>
    <w:uiPriority w:val="19"/>
    <w:rsid w:val="002C7F19"/>
    <w:pPr>
      <w:spacing w:before="0" w:line="240" w:lineRule="auto"/>
      <w:jc w:val="right"/>
    </w:pPr>
  </w:style>
  <w:style w:type="character" w:customStyle="1" w:styleId="Heading6Char">
    <w:name w:val="Heading 6 Char"/>
    <w:link w:val="Heading6"/>
    <w:uiPriority w:val="9"/>
    <w:rsid w:val="006C659E"/>
    <w:rPr>
      <w:rFonts w:ascii="Open Sans Light" w:eastAsia="Times New Roman" w:hAnsi="Open Sans Light" w:cs="Times New Roman"/>
      <w:iCs/>
      <w:color w:val="797C82"/>
    </w:rPr>
  </w:style>
  <w:style w:type="character" w:customStyle="1" w:styleId="Heading7Char">
    <w:name w:val="Heading 7 Char"/>
    <w:link w:val="Heading7"/>
    <w:uiPriority w:val="9"/>
    <w:rsid w:val="001230F8"/>
    <w:rPr>
      <w:rFonts w:ascii="Open Sans Light" w:eastAsia="Times New Roman" w:hAnsi="Open Sans Light" w:cs="Times New Roman"/>
      <w:iCs/>
      <w:color w:val="5B5B5B"/>
    </w:rPr>
  </w:style>
  <w:style w:type="character" w:customStyle="1" w:styleId="Heading8Char">
    <w:name w:val="Heading 8 Char"/>
    <w:aliases w:val="Heading 8: tables Char"/>
    <w:link w:val="Heading8"/>
    <w:uiPriority w:val="9"/>
    <w:rsid w:val="006C659E"/>
    <w:rPr>
      <w:rFonts w:ascii="Open Sans" w:eastAsia="Times New Roman" w:hAnsi="Open Sans" w:cs="Times New Roman"/>
      <w:b/>
      <w:bCs/>
      <w:color w:val="FFFFFF"/>
      <w:szCs w:val="20"/>
    </w:rPr>
  </w:style>
  <w:style w:type="character" w:customStyle="1" w:styleId="Heading9Char">
    <w:name w:val="Heading 9 Char"/>
    <w:link w:val="Heading9"/>
    <w:uiPriority w:val="9"/>
    <w:rsid w:val="006C659E"/>
    <w:rPr>
      <w:rFonts w:eastAsia="Times New Roman" w:cs="Times New Roman"/>
      <w:iCs/>
      <w:color w:val="FFFFFF"/>
      <w:sz w:val="24"/>
      <w:szCs w:val="20"/>
    </w:rPr>
  </w:style>
  <w:style w:type="paragraph" w:styleId="ListParagraph">
    <w:name w:val="List Paragraph"/>
    <w:aliases w:val="List Paragraph bullet 1st level"/>
    <w:basedOn w:val="Normal"/>
    <w:link w:val="ListParagraphChar"/>
    <w:uiPriority w:val="34"/>
    <w:qFormat/>
    <w:rsid w:val="004C03FA"/>
    <w:pPr>
      <w:numPr>
        <w:numId w:val="1"/>
      </w:numPr>
      <w:spacing w:after="80"/>
    </w:pPr>
  </w:style>
  <w:style w:type="paragraph" w:customStyle="1" w:styleId="Bulletlistsecondlevel">
    <w:name w:val="Bullet list (second level)"/>
    <w:basedOn w:val="ListParagraph"/>
    <w:uiPriority w:val="4"/>
    <w:qFormat/>
    <w:rsid w:val="006B7FA5"/>
    <w:pPr>
      <w:numPr>
        <w:numId w:val="2"/>
      </w:numPr>
      <w:spacing w:after="0" w:line="240" w:lineRule="auto"/>
      <w:ind w:left="1843" w:hanging="284"/>
    </w:pPr>
  </w:style>
  <w:style w:type="character" w:styleId="Strong">
    <w:name w:val="Strong"/>
    <w:aliases w:val="Titles for charts graphs figs or tables"/>
    <w:uiPriority w:val="22"/>
    <w:rsid w:val="00D56E2A"/>
    <w:rPr>
      <w:rFonts w:ascii="Open Sans" w:eastAsia="Times New Roman" w:hAnsi="Open Sans" w:cs="Times New Roman"/>
      <w:b w:val="0"/>
      <w:bCs/>
      <w:iCs/>
      <w:color w:val="42454F"/>
      <w:sz w:val="24"/>
    </w:rPr>
  </w:style>
  <w:style w:type="paragraph" w:customStyle="1" w:styleId="StyleHeading8Heading8tables11ptBackground1Centered">
    <w:name w:val="Style Heading 8Heading 8: tables + 11 pt Background 1 Centered ..."/>
    <w:basedOn w:val="Heading8"/>
    <w:uiPriority w:val="19"/>
    <w:rsid w:val="001E0379"/>
    <w:pPr>
      <w:spacing w:line="240" w:lineRule="auto"/>
      <w:jc w:val="center"/>
    </w:pPr>
  </w:style>
  <w:style w:type="paragraph" w:customStyle="1" w:styleId="numberedheading1report">
    <w:name w:val="numbered heading1 report"/>
    <w:basedOn w:val="Heading2"/>
    <w:uiPriority w:val="19"/>
    <w:rsid w:val="00366833"/>
  </w:style>
  <w:style w:type="paragraph" w:customStyle="1" w:styleId="StyleStyleHeading3Before0ptLinespacingsingleRight">
    <w:name w:val="Style Style Heading 3 + Before:  0 pt Line spacing:  single + Right"/>
    <w:basedOn w:val="StyleHeading3Before0ptLinespacingsingle"/>
    <w:uiPriority w:val="19"/>
    <w:rsid w:val="00366833"/>
    <w:pPr>
      <w:jc w:val="right"/>
    </w:pPr>
  </w:style>
  <w:style w:type="paragraph" w:customStyle="1" w:styleId="heading9tables">
    <w:name w:val="heading 9 tables"/>
    <w:basedOn w:val="Heading8"/>
    <w:uiPriority w:val="19"/>
    <w:rsid w:val="00366833"/>
    <w:pPr>
      <w:spacing w:line="240" w:lineRule="auto"/>
    </w:pPr>
    <w:rPr>
      <w:b w:val="0"/>
      <w:sz w:val="24"/>
    </w:rPr>
  </w:style>
  <w:style w:type="character" w:styleId="Emphasis">
    <w:name w:val="Emphasis"/>
    <w:aliases w:val="links"/>
    <w:uiPriority w:val="20"/>
    <w:qFormat/>
    <w:rsid w:val="00EE7184"/>
    <w:rPr>
      <w:rFonts w:ascii="Open Sans" w:hAnsi="Open Sans"/>
      <w:b w:val="0"/>
      <w:i w:val="0"/>
      <w:iCs/>
      <w:color w:val="006BA3"/>
      <w:sz w:val="22"/>
      <w:u w:val="single"/>
    </w:rPr>
  </w:style>
  <w:style w:type="paragraph" w:customStyle="1" w:styleId="Captionsandsourceinformation">
    <w:name w:val="Captions and source information"/>
    <w:basedOn w:val="Normal"/>
    <w:next w:val="Normal"/>
    <w:uiPriority w:val="5"/>
    <w:qFormat/>
    <w:rsid w:val="00FF0C6D"/>
    <w:rPr>
      <w:sz w:val="16"/>
    </w:rPr>
  </w:style>
  <w:style w:type="paragraph" w:customStyle="1" w:styleId="DocumentTitle">
    <w:name w:val="Document Title"/>
    <w:next w:val="Normal"/>
    <w:qFormat/>
    <w:rsid w:val="00B46D6F"/>
    <w:pPr>
      <w:spacing w:after="80"/>
      <w:ind w:left="851" w:right="851"/>
    </w:pPr>
    <w:rPr>
      <w:rFonts w:ascii="Merriweather Light" w:hAnsi="Merriweather Light"/>
      <w:color w:val="006842"/>
      <w:sz w:val="76"/>
      <w:szCs w:val="76"/>
    </w:rPr>
  </w:style>
  <w:style w:type="paragraph" w:customStyle="1" w:styleId="NumberListHeader">
    <w:name w:val="Number List Header"/>
    <w:basedOn w:val="Normal"/>
    <w:link w:val="NumberListHeaderChar"/>
    <w:uiPriority w:val="2"/>
    <w:qFormat/>
    <w:rsid w:val="006B7FA5"/>
    <w:pPr>
      <w:numPr>
        <w:numId w:val="3"/>
      </w:numPr>
      <w:spacing w:before="240" w:after="80"/>
      <w:ind w:left="1571"/>
      <w:contextualSpacing/>
    </w:pPr>
    <w:rPr>
      <w:rFonts w:eastAsia="Times New Roman"/>
    </w:rPr>
  </w:style>
  <w:style w:type="character" w:customStyle="1" w:styleId="NoSpacingChar">
    <w:name w:val="No Spacing Char"/>
    <w:basedOn w:val="DefaultParagraphFont"/>
    <w:link w:val="NoSpacing"/>
    <w:uiPriority w:val="1"/>
    <w:rsid w:val="00860255"/>
    <w:rPr>
      <w:rFonts w:cs="Open Sans"/>
      <w:color w:val="252525"/>
      <w:szCs w:val="24"/>
      <w:lang w:eastAsia="en-US"/>
    </w:rPr>
  </w:style>
  <w:style w:type="character" w:customStyle="1" w:styleId="ListParagraphChar">
    <w:name w:val="List Paragraph Char"/>
    <w:aliases w:val="List Paragraph bullet 1st level Char"/>
    <w:basedOn w:val="DefaultParagraphFont"/>
    <w:link w:val="ListParagraph"/>
    <w:uiPriority w:val="34"/>
    <w:rsid w:val="00AD0B3E"/>
    <w:rPr>
      <w:color w:val="252525"/>
      <w:sz w:val="22"/>
      <w:szCs w:val="22"/>
      <w:lang w:eastAsia="en-US"/>
    </w:rPr>
  </w:style>
  <w:style w:type="character" w:customStyle="1" w:styleId="NumberListHeaderChar">
    <w:name w:val="Number List Header Char"/>
    <w:basedOn w:val="ListParagraphChar"/>
    <w:link w:val="NumberListHeader"/>
    <w:uiPriority w:val="2"/>
    <w:rsid w:val="006B7FA5"/>
    <w:rPr>
      <w:rFonts w:eastAsia="Times New Roman"/>
      <w:color w:val="000000" w:themeColor="text1"/>
      <w:sz w:val="22"/>
      <w:szCs w:val="22"/>
      <w:lang w:eastAsia="en-US"/>
    </w:rPr>
  </w:style>
  <w:style w:type="character" w:styleId="PlaceholderText">
    <w:name w:val="Placeholder Text"/>
    <w:basedOn w:val="DefaultParagraphFont"/>
    <w:uiPriority w:val="99"/>
    <w:semiHidden/>
    <w:rsid w:val="00912116"/>
    <w:rPr>
      <w:color w:val="808080"/>
    </w:rPr>
  </w:style>
  <w:style w:type="paragraph" w:customStyle="1" w:styleId="StyleNumberListHeaderBefore12ptAfter0ptLinespaci">
    <w:name w:val="Style Number List Header + Before:  12 pt After:  0 pt Line spaci..."/>
    <w:basedOn w:val="NumberListHeader"/>
    <w:rsid w:val="00421A99"/>
  </w:style>
  <w:style w:type="character" w:styleId="Hyperlink">
    <w:name w:val="Hyperlink"/>
    <w:basedOn w:val="DefaultParagraphFont"/>
    <w:uiPriority w:val="99"/>
    <w:unhideWhenUsed/>
    <w:rsid w:val="006B7FA5"/>
    <w:rPr>
      <w:color w:val="0563C1" w:themeColor="hyperlink"/>
      <w:u w:val="single"/>
    </w:rPr>
  </w:style>
  <w:style w:type="paragraph" w:customStyle="1" w:styleId="Bulletlist">
    <w:name w:val="Bullet list"/>
    <w:basedOn w:val="ListParagraph"/>
    <w:uiPriority w:val="2"/>
    <w:qFormat/>
    <w:rsid w:val="00860255"/>
    <w:pPr>
      <w:numPr>
        <w:numId w:val="4"/>
      </w:numPr>
      <w:spacing w:after="160" w:line="240" w:lineRule="auto"/>
      <w:ind w:left="1491" w:hanging="357"/>
      <w:contextualSpacing/>
    </w:pPr>
  </w:style>
  <w:style w:type="paragraph" w:customStyle="1" w:styleId="address">
    <w:name w:val="address"/>
    <w:rsid w:val="007A782A"/>
    <w:pPr>
      <w:tabs>
        <w:tab w:val="left" w:pos="170"/>
      </w:tabs>
    </w:pPr>
    <w:rPr>
      <w:rFonts w:ascii="Arial" w:eastAsia="Times New Roman" w:hAnsi="Arial"/>
      <w:sz w:val="18"/>
      <w:szCs w:val="24"/>
    </w:rPr>
  </w:style>
  <w:style w:type="table" w:customStyle="1" w:styleId="TableGrid1">
    <w:name w:val="Table Grid1"/>
    <w:basedOn w:val="TableNormal"/>
    <w:next w:val="TableGrid"/>
    <w:uiPriority w:val="59"/>
    <w:rsid w:val="003F5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6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6C4F"/>
    <w:rPr>
      <w:sz w:val="16"/>
      <w:szCs w:val="16"/>
    </w:rPr>
  </w:style>
  <w:style w:type="paragraph" w:styleId="CommentText">
    <w:name w:val="annotation text"/>
    <w:basedOn w:val="Normal"/>
    <w:link w:val="CommentTextChar"/>
    <w:unhideWhenUsed/>
    <w:rsid w:val="004C6C4F"/>
    <w:pPr>
      <w:spacing w:after="0" w:line="240" w:lineRule="auto"/>
    </w:pPr>
    <w:rPr>
      <w:color w:val="auto"/>
      <w:sz w:val="20"/>
    </w:rPr>
  </w:style>
  <w:style w:type="character" w:customStyle="1" w:styleId="CommentTextChar">
    <w:name w:val="Comment Text Char"/>
    <w:basedOn w:val="DefaultParagraphFont"/>
    <w:link w:val="CommentText"/>
    <w:rsid w:val="004C6C4F"/>
    <w:rPr>
      <w:sz w:val="20"/>
    </w:rPr>
  </w:style>
  <w:style w:type="table" w:customStyle="1" w:styleId="TableGrid3">
    <w:name w:val="Table Grid3"/>
    <w:basedOn w:val="TableNormal"/>
    <w:next w:val="TableGrid"/>
    <w:uiPriority w:val="39"/>
    <w:rsid w:val="00CB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infprod.tca\shared_folders\office-templates\Primary-Blue-Letterhead-Slim-Wor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D5D69-3BC5-41AA-AA24-0C7D7FC52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Primary-Blue-Letterhead-Slim-Word-Template.dotx</Template>
  <TotalTime>0</TotalTime>
  <Pages>5</Pages>
  <Words>1200</Words>
  <Characters>6840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Agenda - sensitive 2019</vt:lpstr>
    </vt:vector>
  </TitlesOfParts>
  <Company>The Coal Authority</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sensitive 2019</dc:title>
  <dc:subject/>
  <dc:creator>Valacia Effah</dc:creator>
  <cp:keywords/>
  <cp:lastModifiedBy>Halinka Hepworth</cp:lastModifiedBy>
  <cp:revision>2</cp:revision>
  <dcterms:created xsi:type="dcterms:W3CDTF">2026-08-14T11:47:00Z</dcterms:created>
  <dcterms:modified xsi:type="dcterms:W3CDTF">2026-08-14T11:47:00Z</dcterms:modified>
</cp:coreProperties>
</file>